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19158" w14:textId="77777777" w:rsidR="00C66098" w:rsidRPr="00483120" w:rsidRDefault="00C66098" w:rsidP="00C66098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20">
        <w:rPr>
          <w:rFonts w:ascii="Times New Roman" w:hAnsi="Times New Roman" w:cs="Times New Roman"/>
          <w:b/>
          <w:sz w:val="24"/>
          <w:szCs w:val="24"/>
        </w:rPr>
        <w:t>MUNICÍPIO DE RONDOLÂNDIA</w:t>
      </w:r>
    </w:p>
    <w:p w14:paraId="4731A02E" w14:textId="77777777" w:rsidR="00C66098" w:rsidRDefault="00C66098" w:rsidP="00C66098">
      <w:pPr>
        <w:pStyle w:val="Ttulo4"/>
        <w:jc w:val="center"/>
        <w:rPr>
          <w:sz w:val="20"/>
        </w:rPr>
      </w:pPr>
      <w:r w:rsidRPr="00E259B6">
        <w:rPr>
          <w:sz w:val="20"/>
        </w:rPr>
        <w:t>PROCURADORIA-GERAL DO MUNICIPIO</w:t>
      </w:r>
    </w:p>
    <w:p w14:paraId="55DADBED" w14:textId="3937375C" w:rsidR="00C66098" w:rsidRPr="0013394A" w:rsidRDefault="00C66098" w:rsidP="00C66098">
      <w:pPr>
        <w:jc w:val="center"/>
        <w:rPr>
          <w:rFonts w:ascii="Times New Roman" w:hAnsi="Times New Roman" w:cs="Times New Roman"/>
          <w:lang w:eastAsia="pt-BR"/>
        </w:rPr>
      </w:pPr>
      <w:r w:rsidRPr="0013394A">
        <w:rPr>
          <w:rFonts w:ascii="Times New Roman" w:hAnsi="Times New Roman" w:cs="Times New Roman"/>
          <w:lang w:eastAsia="pt-BR"/>
        </w:rPr>
        <w:t xml:space="preserve"> (Termo Contrato</w:t>
      </w:r>
      <w:r>
        <w:rPr>
          <w:rFonts w:ascii="Times New Roman" w:hAnsi="Times New Roman" w:cs="Times New Roman"/>
          <w:lang w:eastAsia="pt-BR"/>
        </w:rPr>
        <w:t xml:space="preserve"> por </w:t>
      </w:r>
      <w:r w:rsidR="00FB6E1D">
        <w:rPr>
          <w:rFonts w:ascii="Times New Roman" w:hAnsi="Times New Roman" w:cs="Times New Roman"/>
          <w:lang w:eastAsia="pt-BR"/>
        </w:rPr>
        <w:t>escopo –</w:t>
      </w:r>
      <w:r>
        <w:rPr>
          <w:rFonts w:ascii="Times New Roman" w:hAnsi="Times New Roman" w:cs="Times New Roman"/>
          <w:lang w:eastAsia="pt-BR"/>
        </w:rPr>
        <w:t xml:space="preserve"> </w:t>
      </w:r>
      <w:r w:rsidR="00FB3AC5">
        <w:rPr>
          <w:rFonts w:ascii="Times New Roman" w:hAnsi="Times New Roman" w:cs="Times New Roman"/>
          <w:lang w:eastAsia="pt-BR"/>
        </w:rPr>
        <w:t xml:space="preserve">Fornecimento de bens </w:t>
      </w:r>
      <w:r>
        <w:rPr>
          <w:rFonts w:ascii="Times New Roman" w:hAnsi="Times New Roman" w:cs="Times New Roman"/>
          <w:lang w:eastAsia="pt-BR"/>
        </w:rPr>
        <w:t>comuns</w:t>
      </w:r>
      <w:r w:rsidRPr="0013394A">
        <w:rPr>
          <w:rFonts w:ascii="Times New Roman" w:hAnsi="Times New Roman" w:cs="Times New Roman"/>
          <w:lang w:eastAsia="pt-BR"/>
        </w:rPr>
        <w:t>)</w:t>
      </w:r>
    </w:p>
    <w:p w14:paraId="0D8DE869" w14:textId="13D8D2FD" w:rsidR="00C66098" w:rsidRPr="00EA157F" w:rsidRDefault="00C66098" w:rsidP="00C66098">
      <w:pPr>
        <w:spacing w:after="0" w:line="360" w:lineRule="auto"/>
        <w:ind w:left="3969" w:right="-1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A157F">
        <w:rPr>
          <w:rFonts w:ascii="Times New Roman" w:hAnsi="Times New Roman" w:cs="Times New Roman"/>
          <w:b/>
          <w:bCs/>
          <w:color w:val="000000" w:themeColor="text1"/>
        </w:rPr>
        <w:t xml:space="preserve">CONTRATO ADMINISTRATIVO Nº </w:t>
      </w:r>
      <w:r w:rsidR="00777F82" w:rsidRPr="00EA157F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A157F" w:rsidRPr="00EA157F">
        <w:rPr>
          <w:rFonts w:ascii="Times New Roman" w:hAnsi="Times New Roman" w:cs="Times New Roman"/>
          <w:b/>
          <w:bCs/>
          <w:color w:val="000000" w:themeColor="text1"/>
        </w:rPr>
        <w:t>57</w:t>
      </w:r>
      <w:r w:rsidR="004105E6" w:rsidRPr="00EA157F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2A42E5" w:rsidRPr="00EA157F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EA157F">
        <w:rPr>
          <w:rFonts w:ascii="Times New Roman" w:hAnsi="Times New Roman" w:cs="Times New Roman"/>
          <w:b/>
          <w:bCs/>
          <w:color w:val="000000" w:themeColor="text1"/>
        </w:rPr>
        <w:t>, QUE FAZEM ENTRE SI O MUNICÍPIO DE RONDOLÂNDIA/MT E A EMPRESA</w:t>
      </w:r>
      <w:r w:rsidR="00DD6E52" w:rsidRPr="00EA157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A157F" w:rsidRPr="00EA157F">
        <w:rPr>
          <w:rFonts w:ascii="Times New Roman" w:hAnsi="Times New Roman" w:cs="Times New Roman"/>
          <w:b/>
          <w:bCs/>
        </w:rPr>
        <w:t>POSTO DE COMBUSTÍVEIS FORTE LTDA – EPP</w:t>
      </w:r>
      <w:r w:rsidR="00DD40F5" w:rsidRPr="00EA157F">
        <w:rPr>
          <w:rStyle w:val="nfase"/>
          <w:rFonts w:ascii="Times New Roman" w:hAnsi="Times New Roman" w:cs="Times New Roman"/>
          <w:b/>
          <w:i w:val="0"/>
          <w:iCs w:val="0"/>
          <w:color w:val="000000" w:themeColor="text1"/>
          <w:shd w:val="clear" w:color="auto" w:fill="FFFFFF"/>
        </w:rPr>
        <w:t>.</w:t>
      </w:r>
    </w:p>
    <w:p w14:paraId="2FB148E6" w14:textId="4C178C13" w:rsidR="00C66098" w:rsidRPr="00EA157F" w:rsidRDefault="00C66098" w:rsidP="00C66098">
      <w:pPr>
        <w:spacing w:after="0" w:line="240" w:lineRule="auto"/>
        <w:ind w:right="-15"/>
        <w:jc w:val="both"/>
        <w:rPr>
          <w:rFonts w:ascii="Times New Roman" w:hAnsi="Times New Roman" w:cs="Times New Roman"/>
          <w:color w:val="000000" w:themeColor="text1"/>
        </w:rPr>
      </w:pPr>
      <w:r w:rsidRPr="00EA157F">
        <w:rPr>
          <w:rFonts w:ascii="Times New Roman" w:hAnsi="Times New Roman" w:cs="Times New Roman"/>
          <w:b/>
          <w:bCs/>
          <w:color w:val="000000" w:themeColor="text1"/>
        </w:rPr>
        <w:t xml:space="preserve">MUNICÍPIO DE </w:t>
      </w:r>
      <w:r w:rsidRPr="00EA157F">
        <w:rPr>
          <w:rFonts w:ascii="Times New Roman" w:hAnsi="Times New Roman" w:cs="Times New Roman"/>
          <w:b/>
          <w:color w:val="000000" w:themeColor="text1"/>
        </w:rPr>
        <w:t>RONDOLÂNDIA/MT</w:t>
      </w:r>
      <w:r w:rsidRPr="00EA157F">
        <w:rPr>
          <w:rFonts w:ascii="Times New Roman" w:hAnsi="Times New Roman" w:cs="Times New Roman"/>
          <w:color w:val="000000" w:themeColor="text1"/>
        </w:rPr>
        <w:t xml:space="preserve">, pessoa jurídica de direito público interno, com sede na Avenida Joana Alves Oliveira, </w:t>
      </w:r>
      <w:r w:rsidR="004105E6" w:rsidRPr="00EA157F">
        <w:rPr>
          <w:rFonts w:ascii="Times New Roman" w:hAnsi="Times New Roman" w:cs="Times New Roman"/>
          <w:color w:val="000000" w:themeColor="text1"/>
        </w:rPr>
        <w:t>s/n, Centro, Rondolândia-MT, CEP</w:t>
      </w:r>
      <w:r w:rsidRPr="00EA157F">
        <w:rPr>
          <w:rFonts w:ascii="Times New Roman" w:hAnsi="Times New Roman" w:cs="Times New Roman"/>
          <w:color w:val="000000" w:themeColor="text1"/>
        </w:rPr>
        <w:t xml:space="preserve">: 78.338-000, </w:t>
      </w:r>
      <w:bookmarkStart w:id="0" w:name="bookmark5"/>
      <w:r w:rsidRPr="00EA157F">
        <w:rPr>
          <w:rFonts w:ascii="Times New Roman" w:hAnsi="Times New Roman" w:cs="Times New Roman"/>
          <w:color w:val="000000" w:themeColor="text1"/>
          <w:lang w:bidi="en-US"/>
        </w:rPr>
        <w:t xml:space="preserve">CNPJ/MF </w:t>
      </w:r>
      <w:bookmarkEnd w:id="0"/>
      <w:r w:rsidRPr="00EA157F">
        <w:rPr>
          <w:rFonts w:ascii="Times New Roman" w:hAnsi="Times New Roman" w:cs="Times New Roman"/>
          <w:color w:val="000000" w:themeColor="text1"/>
        </w:rPr>
        <w:t xml:space="preserve">04.221.486/000149, e-mail: </w:t>
      </w:r>
      <w:hyperlink r:id="rId10" w:history="1">
        <w:r w:rsidRPr="00EA157F">
          <w:rPr>
            <w:rStyle w:val="Hyperlink"/>
            <w:rFonts w:ascii="Times New Roman" w:hAnsi="Times New Roman" w:cs="Times New Roman"/>
            <w:color w:val="000000" w:themeColor="text1"/>
          </w:rPr>
          <w:t>gabinete@rondolandia.mt.gov.br</w:t>
        </w:r>
      </w:hyperlink>
      <w:r w:rsidRPr="00EA157F">
        <w:rPr>
          <w:rFonts w:ascii="Times New Roman" w:hAnsi="Times New Roman" w:cs="Times New Roman"/>
          <w:color w:val="000000" w:themeColor="text1"/>
        </w:rPr>
        <w:t xml:space="preserve"> neste ato representado pelo Prefeito Municipal </w:t>
      </w:r>
      <w:r w:rsidRPr="00EA157F">
        <w:rPr>
          <w:rFonts w:ascii="Times New Roman" w:hAnsi="Times New Roman" w:cs="Times New Roman"/>
          <w:b/>
          <w:color w:val="000000" w:themeColor="text1"/>
          <w:lang w:bidi="en-US"/>
        </w:rPr>
        <w:t>JOSÉ GUEDES DE SOUZA</w:t>
      </w:r>
      <w:r w:rsidR="00F8061B" w:rsidRPr="00EA157F">
        <w:rPr>
          <w:rFonts w:ascii="Times New Roman" w:hAnsi="Times New Roman" w:cs="Times New Roman"/>
          <w:color w:val="000000" w:themeColor="text1"/>
          <w:lang w:bidi="en-US"/>
        </w:rPr>
        <w:t>,</w:t>
      </w:r>
      <w:r w:rsidRPr="00EA157F">
        <w:rPr>
          <w:rFonts w:ascii="Times New Roman" w:hAnsi="Times New Roman" w:cs="Times New Roman"/>
          <w:color w:val="000000" w:themeColor="text1"/>
        </w:rPr>
        <w:t xml:space="preserve"> doravante denominado CONTRATANTE e a empresa </w:t>
      </w:r>
      <w:r w:rsidR="00EA157F" w:rsidRPr="00EA157F">
        <w:rPr>
          <w:rFonts w:ascii="Times New Roman" w:hAnsi="Times New Roman" w:cs="Times New Roman"/>
          <w:b/>
          <w:bCs/>
        </w:rPr>
        <w:t>POSTO DE COMBUSTÍVEIS FORTE LTDA – EPP</w:t>
      </w:r>
      <w:r w:rsidR="00C01509" w:rsidRPr="00EA157F">
        <w:rPr>
          <w:rStyle w:val="nfase"/>
          <w:rFonts w:ascii="Times New Roman" w:hAnsi="Times New Roman" w:cs="Times New Roman"/>
          <w:b/>
          <w:i w:val="0"/>
          <w:iCs w:val="0"/>
          <w:color w:val="000000" w:themeColor="text1"/>
          <w:shd w:val="clear" w:color="auto" w:fill="FFFFFF"/>
        </w:rPr>
        <w:t>,</w:t>
      </w:r>
      <w:r w:rsidR="004105E6" w:rsidRPr="00EA157F">
        <w:rPr>
          <w:rFonts w:ascii="Times New Roman" w:hAnsi="Times New Roman" w:cs="Times New Roman"/>
          <w:color w:val="000000" w:themeColor="text1"/>
        </w:rPr>
        <w:t xml:space="preserve"> </w:t>
      </w:r>
      <w:r w:rsidRPr="00EA157F">
        <w:rPr>
          <w:rFonts w:ascii="Times New Roman" w:hAnsi="Times New Roman" w:cs="Times New Roman"/>
          <w:color w:val="000000" w:themeColor="text1"/>
        </w:rPr>
        <w:t>inscrito no CNPJ/MF sob o n.</w:t>
      </w:r>
      <w:r w:rsidR="004105E6" w:rsidRPr="00EA157F">
        <w:rPr>
          <w:rFonts w:ascii="Times New Roman" w:hAnsi="Times New Roman" w:cs="Times New Roman"/>
          <w:color w:val="000000" w:themeColor="text1"/>
        </w:rPr>
        <w:t xml:space="preserve"> </w:t>
      </w:r>
      <w:r w:rsidR="00EA157F" w:rsidRPr="00EA157F">
        <w:rPr>
          <w:rFonts w:ascii="Times New Roman" w:hAnsi="Times New Roman" w:cs="Times New Roman"/>
        </w:rPr>
        <w:t>07.646.667/0001-15</w:t>
      </w:r>
      <w:r w:rsidR="00DD40F5" w:rsidRPr="00EA157F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DD40F5" w:rsidRPr="00EA157F">
        <w:rPr>
          <w:rFonts w:ascii="Times New Roman" w:hAnsi="Times New Roman" w:cs="Times New Roman"/>
          <w:color w:val="000000" w:themeColor="text1"/>
        </w:rPr>
        <w:t xml:space="preserve"> </w:t>
      </w:r>
      <w:r w:rsidR="004105E6" w:rsidRPr="00EA157F">
        <w:rPr>
          <w:rFonts w:ascii="Times New Roman" w:hAnsi="Times New Roman" w:cs="Times New Roman"/>
          <w:color w:val="000000" w:themeColor="text1"/>
        </w:rPr>
        <w:t>sediada</w:t>
      </w:r>
      <w:r w:rsidRPr="00EA157F">
        <w:rPr>
          <w:rFonts w:ascii="Times New Roman" w:hAnsi="Times New Roman" w:cs="Times New Roman"/>
          <w:color w:val="000000" w:themeColor="text1"/>
        </w:rPr>
        <w:t xml:space="preserve"> na </w:t>
      </w:r>
      <w:r w:rsidR="00EA157F" w:rsidRPr="00EA157F">
        <w:rPr>
          <w:rFonts w:ascii="Times New Roman" w:hAnsi="Times New Roman" w:cs="Times New Roman"/>
        </w:rPr>
        <w:t>Av. André Maggi/Rua Matilde Klems, nº. 295, bairro Centro, CEP: 78.338-000 - Rondolândia/MT</w:t>
      </w:r>
      <w:r w:rsidR="004105E6" w:rsidRPr="00EA157F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,</w:t>
      </w:r>
      <w:r w:rsidR="004105E6" w:rsidRPr="00EA157F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A157F">
        <w:rPr>
          <w:rFonts w:ascii="Times New Roman" w:hAnsi="Times New Roman" w:cs="Times New Roman"/>
          <w:color w:val="000000" w:themeColor="text1"/>
        </w:rPr>
        <w:t>doravante designado CONTRATA</w:t>
      </w:r>
      <w:r w:rsidR="004105E6" w:rsidRPr="00EA157F">
        <w:rPr>
          <w:rFonts w:ascii="Times New Roman" w:hAnsi="Times New Roman" w:cs="Times New Roman"/>
          <w:color w:val="000000" w:themeColor="text1"/>
        </w:rPr>
        <w:t>DO, neste ato representad</w:t>
      </w:r>
      <w:r w:rsidR="00C01509" w:rsidRPr="00EA157F">
        <w:rPr>
          <w:rFonts w:ascii="Times New Roman" w:hAnsi="Times New Roman" w:cs="Times New Roman"/>
          <w:color w:val="000000" w:themeColor="text1"/>
        </w:rPr>
        <w:t>o</w:t>
      </w:r>
      <w:r w:rsidR="004105E6" w:rsidRPr="00EA157F">
        <w:rPr>
          <w:rFonts w:ascii="Times New Roman" w:hAnsi="Times New Roman" w:cs="Times New Roman"/>
          <w:color w:val="000000" w:themeColor="text1"/>
        </w:rPr>
        <w:t xml:space="preserve"> por </w:t>
      </w:r>
      <w:r w:rsidR="00EA157F" w:rsidRPr="00EA157F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Talita Monteiro,</w:t>
      </w:r>
      <w:r w:rsidRPr="00EA157F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EA157F">
        <w:rPr>
          <w:rFonts w:ascii="Times New Roman" w:hAnsi="Times New Roman" w:cs="Times New Roman"/>
          <w:color w:val="000000" w:themeColor="text1"/>
        </w:rPr>
        <w:t>tendo em vista o que consta no Processo Adm. n.</w:t>
      </w:r>
      <w:r w:rsidR="00513C96" w:rsidRPr="00EA157F">
        <w:rPr>
          <w:rFonts w:ascii="Times New Roman" w:hAnsi="Times New Roman" w:cs="Times New Roman"/>
          <w:color w:val="000000" w:themeColor="text1"/>
        </w:rPr>
        <w:t xml:space="preserve"> </w:t>
      </w:r>
      <w:r w:rsidR="00EA157F" w:rsidRPr="00EA157F">
        <w:rPr>
          <w:rFonts w:ascii="Times New Roman" w:hAnsi="Times New Roman" w:cs="Times New Roman"/>
          <w:color w:val="000000" w:themeColor="text1"/>
        </w:rPr>
        <w:t>246</w:t>
      </w:r>
      <w:r w:rsidR="00C85D35" w:rsidRPr="00EA157F">
        <w:rPr>
          <w:rFonts w:ascii="Times New Roman" w:hAnsi="Times New Roman" w:cs="Times New Roman"/>
          <w:color w:val="000000" w:themeColor="text1"/>
        </w:rPr>
        <w:t>/2024</w:t>
      </w:r>
      <w:r w:rsidRPr="00EA157F">
        <w:rPr>
          <w:rFonts w:ascii="Times New Roman" w:hAnsi="Times New Roman" w:cs="Times New Roman"/>
          <w:color w:val="000000" w:themeColor="text1"/>
        </w:rPr>
        <w:t xml:space="preserve"> e em observância</w:t>
      </w:r>
      <w:r w:rsidR="00EA157F" w:rsidRPr="00EA157F">
        <w:rPr>
          <w:rFonts w:ascii="Times New Roman" w:hAnsi="Times New Roman" w:cs="Times New Roman"/>
          <w:color w:val="000000" w:themeColor="text1"/>
        </w:rPr>
        <w:t xml:space="preserve"> ao art. 75, II e demais</w:t>
      </w:r>
      <w:r w:rsidRPr="00EA157F">
        <w:rPr>
          <w:rFonts w:ascii="Times New Roman" w:hAnsi="Times New Roman" w:cs="Times New Roman"/>
          <w:color w:val="000000" w:themeColor="text1"/>
        </w:rPr>
        <w:t xml:space="preserve"> disposições da Lei n. 14.133, d</w:t>
      </w:r>
      <w:r w:rsidR="00F8061B" w:rsidRPr="00EA157F">
        <w:rPr>
          <w:rFonts w:ascii="Times New Roman" w:hAnsi="Times New Roman" w:cs="Times New Roman"/>
          <w:color w:val="000000" w:themeColor="text1"/>
        </w:rPr>
        <w:t>e 2021</w:t>
      </w:r>
      <w:r w:rsidR="00EA157F" w:rsidRPr="00EA157F">
        <w:rPr>
          <w:rFonts w:ascii="Times New Roman" w:hAnsi="Times New Roman" w:cs="Times New Roman"/>
          <w:color w:val="000000" w:themeColor="text1"/>
        </w:rPr>
        <w:t>,</w:t>
      </w:r>
      <w:r w:rsidR="00F8061B" w:rsidRPr="00EA157F">
        <w:rPr>
          <w:rFonts w:ascii="Times New Roman" w:hAnsi="Times New Roman" w:cs="Times New Roman"/>
          <w:color w:val="000000" w:themeColor="text1"/>
        </w:rPr>
        <w:t xml:space="preserve"> Decreto Municipal n. 243/GAB/PMR, de 03</w:t>
      </w:r>
      <w:r w:rsidRPr="00EA157F">
        <w:rPr>
          <w:rFonts w:ascii="Times New Roman" w:hAnsi="Times New Roman" w:cs="Times New Roman"/>
          <w:color w:val="000000" w:themeColor="text1"/>
        </w:rPr>
        <w:t>/0</w:t>
      </w:r>
      <w:r w:rsidR="00F8061B" w:rsidRPr="00EA157F">
        <w:rPr>
          <w:rFonts w:ascii="Times New Roman" w:hAnsi="Times New Roman" w:cs="Times New Roman"/>
          <w:color w:val="000000" w:themeColor="text1"/>
        </w:rPr>
        <w:t>1</w:t>
      </w:r>
      <w:r w:rsidRPr="00EA157F">
        <w:rPr>
          <w:rFonts w:ascii="Times New Roman" w:hAnsi="Times New Roman" w:cs="Times New Roman"/>
          <w:color w:val="000000" w:themeColor="text1"/>
        </w:rPr>
        <w:t>/202</w:t>
      </w:r>
      <w:r w:rsidR="00F8061B" w:rsidRPr="00EA157F">
        <w:rPr>
          <w:rFonts w:ascii="Times New Roman" w:hAnsi="Times New Roman" w:cs="Times New Roman"/>
          <w:color w:val="000000" w:themeColor="text1"/>
        </w:rPr>
        <w:t>4</w:t>
      </w:r>
      <w:r w:rsidRPr="00EA157F">
        <w:rPr>
          <w:rFonts w:ascii="Times New Roman" w:hAnsi="Times New Roman" w:cs="Times New Roman"/>
          <w:color w:val="000000" w:themeColor="text1"/>
        </w:rPr>
        <w:t xml:space="preserve">, resolvem celebrar o presente </w:t>
      </w:r>
      <w:r w:rsidRPr="00EA157F">
        <w:rPr>
          <w:rFonts w:ascii="Times New Roman" w:hAnsi="Times New Roman" w:cs="Times New Roman"/>
          <w:color w:val="000000" w:themeColor="text1"/>
          <w:u w:val="single"/>
        </w:rPr>
        <w:t>Termo de Contrato</w:t>
      </w:r>
      <w:r w:rsidRPr="00EA157F">
        <w:rPr>
          <w:rFonts w:ascii="Times New Roman" w:hAnsi="Times New Roman" w:cs="Times New Roman"/>
          <w:color w:val="000000" w:themeColor="text1"/>
        </w:rPr>
        <w:t xml:space="preserve">, decorrente da compra direta, na forma </w:t>
      </w:r>
      <w:r w:rsidRPr="00EA157F">
        <w:rPr>
          <w:rFonts w:ascii="Times New Roman" w:hAnsi="Times New Roman" w:cs="Times New Roman"/>
          <w:iCs/>
          <w:color w:val="000000" w:themeColor="text1"/>
        </w:rPr>
        <w:t xml:space="preserve">da </w:t>
      </w:r>
      <w:r w:rsidR="00200659" w:rsidRPr="00EA157F">
        <w:rPr>
          <w:rFonts w:ascii="Times New Roman" w:hAnsi="Times New Roman" w:cs="Times New Roman"/>
          <w:iCs/>
          <w:color w:val="000000" w:themeColor="text1"/>
          <w:u w:val="single"/>
        </w:rPr>
        <w:t xml:space="preserve">Dispensa de Licitação n. </w:t>
      </w:r>
      <w:r w:rsidR="00EA157F" w:rsidRPr="00EA157F">
        <w:rPr>
          <w:rFonts w:ascii="Times New Roman" w:hAnsi="Times New Roman" w:cs="Times New Roman"/>
          <w:iCs/>
          <w:color w:val="000000" w:themeColor="text1"/>
          <w:u w:val="single"/>
        </w:rPr>
        <w:t>044</w:t>
      </w:r>
      <w:r w:rsidR="004105E6" w:rsidRPr="00EA157F">
        <w:rPr>
          <w:rFonts w:ascii="Times New Roman" w:hAnsi="Times New Roman" w:cs="Times New Roman"/>
          <w:iCs/>
          <w:color w:val="000000" w:themeColor="text1"/>
          <w:u w:val="single"/>
        </w:rPr>
        <w:t>/202</w:t>
      </w:r>
      <w:r w:rsidR="00F8061B" w:rsidRPr="00EA157F">
        <w:rPr>
          <w:rFonts w:ascii="Times New Roman" w:hAnsi="Times New Roman" w:cs="Times New Roman"/>
          <w:iCs/>
          <w:color w:val="000000" w:themeColor="text1"/>
          <w:u w:val="single"/>
        </w:rPr>
        <w:t>4</w:t>
      </w:r>
      <w:r w:rsidRPr="00EA157F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EA157F">
        <w:rPr>
          <w:rFonts w:ascii="Times New Roman" w:hAnsi="Times New Roman" w:cs="Times New Roman"/>
          <w:color w:val="000000" w:themeColor="text1"/>
        </w:rPr>
        <w:t xml:space="preserve"> mediante as cláusulas e condições a seguir enunciadas.</w:t>
      </w:r>
    </w:p>
    <w:p w14:paraId="3F4663D1" w14:textId="77777777" w:rsidR="00C66098" w:rsidRPr="00DD6E52" w:rsidRDefault="00C66098" w:rsidP="00C66098">
      <w:pPr>
        <w:spacing w:after="0" w:line="240" w:lineRule="auto"/>
        <w:ind w:right="-15"/>
        <w:jc w:val="both"/>
        <w:rPr>
          <w:rFonts w:ascii="Times New Roman" w:hAnsi="Times New Roman" w:cs="Times New Roman"/>
          <w:color w:val="000000" w:themeColor="text1"/>
        </w:rPr>
      </w:pPr>
    </w:p>
    <w:p w14:paraId="0A700E9D" w14:textId="77777777" w:rsidR="00C66098" w:rsidRPr="00DD6E52" w:rsidRDefault="00C66098" w:rsidP="00C66098">
      <w:pPr>
        <w:pStyle w:val="Nivel01Titulo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color w:val="000000" w:themeColor="text1"/>
          <w:sz w:val="22"/>
          <w:szCs w:val="22"/>
        </w:rPr>
      </w:pPr>
      <w:r w:rsidRPr="00DD6E52">
        <w:rPr>
          <w:rFonts w:ascii="Times New Roman" w:hAnsi="Times New Roman"/>
          <w:color w:val="000000" w:themeColor="text1"/>
          <w:sz w:val="22"/>
          <w:szCs w:val="22"/>
        </w:rPr>
        <w:t>1. CLÁUSULA PRIMEIRA – OBJETO (art. 92, I e II)</w:t>
      </w:r>
    </w:p>
    <w:p w14:paraId="07ED4DAB" w14:textId="1FF45DE1" w:rsidR="00C66098" w:rsidRPr="00C85D35" w:rsidRDefault="00C66098" w:rsidP="00C66098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C85D35">
        <w:rPr>
          <w:rFonts w:ascii="Times New Roman" w:hAnsi="Times New Roman"/>
          <w:color w:val="000000" w:themeColor="text1"/>
          <w:sz w:val="22"/>
          <w:szCs w:val="22"/>
        </w:rPr>
        <w:t>O obj</w:t>
      </w:r>
      <w:r w:rsidR="00092798" w:rsidRPr="00C85D35">
        <w:rPr>
          <w:rFonts w:ascii="Times New Roman" w:hAnsi="Times New Roman"/>
          <w:color w:val="000000" w:themeColor="text1"/>
          <w:sz w:val="22"/>
          <w:szCs w:val="22"/>
        </w:rPr>
        <w:t xml:space="preserve">eto do presente instrumento é a </w:t>
      </w:r>
      <w:r w:rsidR="00095CDC" w:rsidRPr="00095CDC">
        <w:rPr>
          <w:rStyle w:val="Forte"/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Aquisição de Gás de Cozinha para atender as necessidades das Secretarias Municipais de Administração e Educação, Esporte e Cultura</w:t>
      </w:r>
      <w:r w:rsidR="003B141B" w:rsidRPr="00C85D35">
        <w:rPr>
          <w:rStyle w:val="Forte"/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85D35">
        <w:rPr>
          <w:rFonts w:ascii="Times New Roman" w:hAnsi="Times New Roman"/>
          <w:color w:val="000000" w:themeColor="text1"/>
          <w:sz w:val="22"/>
          <w:szCs w:val="22"/>
        </w:rPr>
        <w:t>nas condições estabelecidas no Termo de Referência.</w:t>
      </w:r>
    </w:p>
    <w:p w14:paraId="054D5A99" w14:textId="77777777" w:rsidR="00FB6E1D" w:rsidRPr="00B81716" w:rsidRDefault="00FB6E1D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</w:p>
    <w:p w14:paraId="4B6FB2A1" w14:textId="77777777" w:rsidR="00FB6E1D" w:rsidRPr="00204AE6" w:rsidRDefault="00FB6E1D" w:rsidP="00FB6E1D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204AE6">
        <w:rPr>
          <w:rFonts w:ascii="Times New Roman" w:hAnsi="Times New Roman"/>
          <w:sz w:val="22"/>
          <w:szCs w:val="22"/>
        </w:rPr>
        <w:t>Objeto da contratação:</w:t>
      </w:r>
    </w:p>
    <w:p w14:paraId="74CED9F5" w14:textId="77777777" w:rsidR="00FB6E1D" w:rsidRDefault="00FB6E1D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4564"/>
        <w:gridCol w:w="1276"/>
        <w:gridCol w:w="1418"/>
      </w:tblGrid>
      <w:tr w:rsidR="00EA157F" w:rsidRPr="00EA157F" w14:paraId="2AB8FC2F" w14:textId="77777777" w:rsidTr="00EA157F">
        <w:trPr>
          <w:trHeight w:val="483"/>
        </w:trPr>
        <w:tc>
          <w:tcPr>
            <w:tcW w:w="709" w:type="dxa"/>
            <w:vAlign w:val="center"/>
          </w:tcPr>
          <w:p w14:paraId="7F42527A" w14:textId="77777777" w:rsidR="00EA157F" w:rsidRPr="00EA157F" w:rsidRDefault="00EA157F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709" w:type="dxa"/>
            <w:vAlign w:val="center"/>
          </w:tcPr>
          <w:p w14:paraId="1D0C416B" w14:textId="77777777" w:rsidR="00EA157F" w:rsidRPr="00EA157F" w:rsidRDefault="00EA157F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UND</w:t>
            </w:r>
          </w:p>
        </w:tc>
        <w:tc>
          <w:tcPr>
            <w:tcW w:w="709" w:type="dxa"/>
            <w:vAlign w:val="center"/>
          </w:tcPr>
          <w:p w14:paraId="7A366495" w14:textId="3829DD75" w:rsidR="00EA157F" w:rsidRPr="00EA157F" w:rsidRDefault="00EA157F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Quant.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13BDA99C" w14:textId="77777777" w:rsidR="00EA157F" w:rsidRPr="00EA157F" w:rsidRDefault="00EA157F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Especificação</w:t>
            </w:r>
          </w:p>
        </w:tc>
        <w:tc>
          <w:tcPr>
            <w:tcW w:w="1276" w:type="dxa"/>
            <w:vAlign w:val="center"/>
          </w:tcPr>
          <w:p w14:paraId="6E1C80C0" w14:textId="7E54367A" w:rsidR="00EA157F" w:rsidRPr="00EA157F" w:rsidRDefault="00EA157F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Valor Unit.</w:t>
            </w:r>
          </w:p>
        </w:tc>
        <w:tc>
          <w:tcPr>
            <w:tcW w:w="1418" w:type="dxa"/>
            <w:vAlign w:val="center"/>
          </w:tcPr>
          <w:p w14:paraId="568440DB" w14:textId="77777777" w:rsidR="00EA157F" w:rsidRPr="00EA157F" w:rsidRDefault="00EA157F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57F">
              <w:rPr>
                <w:rFonts w:ascii="Times New Roman" w:hAnsi="Times New Roman" w:cs="Times New Roman"/>
                <w:b/>
                <w:color w:val="000000" w:themeColor="text1"/>
              </w:rPr>
              <w:t>Valor Total</w:t>
            </w:r>
          </w:p>
        </w:tc>
      </w:tr>
      <w:tr w:rsidR="00EA157F" w:rsidRPr="00EA157F" w14:paraId="00F6B018" w14:textId="77777777" w:rsidTr="00EA157F">
        <w:tc>
          <w:tcPr>
            <w:tcW w:w="709" w:type="dxa"/>
            <w:vAlign w:val="center"/>
          </w:tcPr>
          <w:p w14:paraId="42679BEB" w14:textId="581160A7" w:rsidR="00EA157F" w:rsidRPr="00EA157F" w:rsidRDefault="00EA157F" w:rsidP="00EA1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EA157F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  <w:vAlign w:val="center"/>
          </w:tcPr>
          <w:p w14:paraId="65685750" w14:textId="212D3848" w:rsidR="00EA157F" w:rsidRPr="00EA157F" w:rsidRDefault="00EA157F" w:rsidP="00EA157F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A157F">
              <w:rPr>
                <w:color w:val="000000" w:themeColor="text1"/>
                <w:sz w:val="22"/>
                <w:szCs w:val="22"/>
              </w:rPr>
              <w:t>UND</w:t>
            </w:r>
          </w:p>
        </w:tc>
        <w:tc>
          <w:tcPr>
            <w:tcW w:w="709" w:type="dxa"/>
            <w:vAlign w:val="center"/>
          </w:tcPr>
          <w:p w14:paraId="6EEA7412" w14:textId="65865D48" w:rsidR="00EA157F" w:rsidRPr="00EA157F" w:rsidRDefault="00EA157F" w:rsidP="00EA157F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A157F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3373D8D7" w14:textId="3A3CCBE8" w:rsidR="00EA157F" w:rsidRPr="00EA157F" w:rsidRDefault="00EA157F" w:rsidP="00EA157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A157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CARGA DE GAS DE COZINHA P13 -COMPOSICAO BASICA PROPANO E BUTANO, ALTAMENTE TOXICO E INFLAMAVEL, TIPO A GRANEL RESIDENCIAL, PESANDO 13KGS, ACONDICIONADO EM BOTIJAO, E SUAS CONDICOES DEVERAO ESTAR DE ACORDO COM A (PORT,47, DE 24/03/99 ANP), (NBR-14024 DA ABNT)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 w:rsidRPr="00EA157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(RETORNÁVEIS)</w:t>
            </w:r>
          </w:p>
        </w:tc>
        <w:tc>
          <w:tcPr>
            <w:tcW w:w="1276" w:type="dxa"/>
            <w:vAlign w:val="center"/>
          </w:tcPr>
          <w:p w14:paraId="3ECAE2DD" w14:textId="158C6051" w:rsidR="00EA157F" w:rsidRPr="00EA157F" w:rsidRDefault="00EA157F" w:rsidP="00EA157F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57F">
              <w:rPr>
                <w:rFonts w:ascii="Times New Roman" w:hAnsi="Times New Roman"/>
                <w:color w:val="000000" w:themeColor="text1"/>
              </w:rPr>
              <w:t>R$ 142,50</w:t>
            </w:r>
          </w:p>
        </w:tc>
        <w:tc>
          <w:tcPr>
            <w:tcW w:w="1418" w:type="dxa"/>
            <w:vAlign w:val="center"/>
          </w:tcPr>
          <w:p w14:paraId="086E0D08" w14:textId="51BFE5B3" w:rsidR="00EA157F" w:rsidRPr="00EA157F" w:rsidRDefault="00EA157F" w:rsidP="00EA157F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57F">
              <w:rPr>
                <w:rFonts w:ascii="Times New Roman" w:hAnsi="Times New Roman"/>
                <w:color w:val="000000" w:themeColor="text1"/>
              </w:rPr>
              <w:t>R$ 49.875,00</w:t>
            </w:r>
          </w:p>
        </w:tc>
      </w:tr>
      <w:tr w:rsidR="00EA157F" w:rsidRPr="00EA157F" w14:paraId="5024BB3A" w14:textId="77777777" w:rsidTr="00EA157F">
        <w:tc>
          <w:tcPr>
            <w:tcW w:w="6691" w:type="dxa"/>
            <w:gridSpan w:val="4"/>
            <w:tcBorders>
              <w:right w:val="single" w:sz="4" w:space="0" w:color="auto"/>
            </w:tcBorders>
            <w:vAlign w:val="center"/>
          </w:tcPr>
          <w:p w14:paraId="521B847C" w14:textId="27499CF9" w:rsidR="00EA157F" w:rsidRPr="00EA157F" w:rsidRDefault="00EA157F" w:rsidP="00EA157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Valor total</w:t>
            </w:r>
          </w:p>
        </w:tc>
        <w:tc>
          <w:tcPr>
            <w:tcW w:w="2694" w:type="dxa"/>
            <w:gridSpan w:val="2"/>
            <w:vAlign w:val="center"/>
          </w:tcPr>
          <w:p w14:paraId="679166E1" w14:textId="36B85048" w:rsidR="00EA157F" w:rsidRPr="00095CDC" w:rsidRDefault="00EA157F" w:rsidP="00EA157F">
            <w:pPr>
              <w:pStyle w:val="SemEspaamen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5CDC">
              <w:rPr>
                <w:rFonts w:ascii="Times New Roman" w:hAnsi="Times New Roman"/>
                <w:b/>
                <w:color w:val="000000" w:themeColor="text1"/>
              </w:rPr>
              <w:t>R$ 49.875,00</w:t>
            </w:r>
          </w:p>
        </w:tc>
      </w:tr>
    </w:tbl>
    <w:p w14:paraId="03BD01DB" w14:textId="77777777" w:rsidR="00277A8F" w:rsidRDefault="00277A8F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3E8C7414" w14:textId="77777777" w:rsidR="00FB6E1D" w:rsidRPr="00733440" w:rsidRDefault="00FB6E1D" w:rsidP="00FB6E1D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733440">
        <w:rPr>
          <w:rFonts w:ascii="Times New Roman" w:hAnsi="Times New Roman"/>
          <w:sz w:val="22"/>
          <w:szCs w:val="22"/>
        </w:rPr>
        <w:t>São anexos a este instrumento e vinculam esta contratação, independentemente de transcrição:</w:t>
      </w:r>
    </w:p>
    <w:p w14:paraId="25AE7291" w14:textId="77777777" w:rsidR="00FB6E1D" w:rsidRPr="00733440" w:rsidRDefault="00FB6E1D" w:rsidP="00FB6E1D">
      <w:pPr>
        <w:pStyle w:val="Nivel3"/>
        <w:numPr>
          <w:ilvl w:val="2"/>
          <w:numId w:val="2"/>
        </w:numPr>
        <w:tabs>
          <w:tab w:val="left" w:pos="709"/>
          <w:tab w:val="left" w:pos="993"/>
        </w:tabs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x-none"/>
        </w:rPr>
      </w:pPr>
      <w:r w:rsidRPr="00733440">
        <w:rPr>
          <w:rFonts w:ascii="Times New Roman" w:hAnsi="Times New Roman" w:cs="Times New Roman"/>
          <w:sz w:val="22"/>
          <w:szCs w:val="22"/>
        </w:rPr>
        <w:t>O Termo Referência que embasou a contratação;</w:t>
      </w:r>
    </w:p>
    <w:p w14:paraId="306DE93D" w14:textId="77777777" w:rsidR="00FB6E1D" w:rsidRPr="00733440" w:rsidRDefault="00FB6E1D" w:rsidP="00FB6E1D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O Edital de Licitação, a Autorização de Contratação Direta e/ou o</w:t>
      </w:r>
      <w:r>
        <w:rPr>
          <w:rFonts w:ascii="Times New Roman" w:hAnsi="Times New Roman" w:cs="Times New Roman"/>
        </w:rPr>
        <w:t xml:space="preserve"> Aviso de Dispensa</w:t>
      </w:r>
      <w:r w:rsidRPr="00733440">
        <w:rPr>
          <w:rFonts w:ascii="Times New Roman" w:hAnsi="Times New Roman" w:cs="Times New Roman"/>
        </w:rPr>
        <w:t xml:space="preserve">, caso existentes; </w:t>
      </w:r>
    </w:p>
    <w:p w14:paraId="0399845C" w14:textId="77777777" w:rsidR="00FB6E1D" w:rsidRPr="00733440" w:rsidRDefault="00FB6E1D" w:rsidP="00FB6E1D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A Proposta do Contratado; e</w:t>
      </w:r>
    </w:p>
    <w:p w14:paraId="3481F065" w14:textId="77777777" w:rsidR="00095CDC" w:rsidRDefault="00FB6E1D" w:rsidP="00095CD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Eventuais anexos dos documentos supracitados.</w:t>
      </w:r>
    </w:p>
    <w:p w14:paraId="5367D4E6" w14:textId="77777777" w:rsidR="00095CDC" w:rsidRDefault="00095CDC" w:rsidP="00095CDC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50592100" w14:textId="77777777" w:rsidR="00095CDC" w:rsidRDefault="00C4049C" w:rsidP="00095CDC">
      <w:pPr>
        <w:spacing w:after="0" w:line="240" w:lineRule="auto"/>
        <w:jc w:val="both"/>
        <w:rPr>
          <w:rFonts w:ascii="Times New Roman" w:hAnsi="Times New Roman"/>
        </w:rPr>
      </w:pPr>
      <w:r w:rsidRPr="00095CDC">
        <w:rPr>
          <w:rFonts w:ascii="Times New Roman" w:hAnsi="Times New Roman"/>
        </w:rPr>
        <w:t xml:space="preserve">2. </w:t>
      </w:r>
      <w:r w:rsidR="0067118E" w:rsidRPr="00095CDC">
        <w:rPr>
          <w:rFonts w:ascii="Times New Roman" w:hAnsi="Times New Roman"/>
        </w:rPr>
        <w:t>CLÁUSULA SEGUNDA – VIGÊNCIA E PRORROGAÇÃO</w:t>
      </w:r>
    </w:p>
    <w:p w14:paraId="5D2B9C53" w14:textId="77777777" w:rsidR="00095CDC" w:rsidRDefault="00095CDC" w:rsidP="00095CDC">
      <w:pPr>
        <w:spacing w:after="0" w:line="240" w:lineRule="auto"/>
        <w:jc w:val="both"/>
        <w:rPr>
          <w:rFonts w:ascii="Times New Roman" w:hAnsi="Times New Roman"/>
        </w:rPr>
      </w:pPr>
    </w:p>
    <w:p w14:paraId="3BC4EE8C" w14:textId="290189DF" w:rsidR="00095CDC" w:rsidRDefault="0067118E" w:rsidP="00095CDC">
      <w:pPr>
        <w:spacing w:after="0" w:line="240" w:lineRule="auto"/>
        <w:jc w:val="both"/>
        <w:rPr>
          <w:rFonts w:ascii="Times New Roman" w:hAnsi="Times New Roman"/>
        </w:rPr>
      </w:pPr>
      <w:r w:rsidRPr="00733440">
        <w:rPr>
          <w:rFonts w:ascii="Times New Roman" w:hAnsi="Times New Roman"/>
        </w:rPr>
        <w:t xml:space="preserve">2.1. O prazo de vigência da contratação </w:t>
      </w:r>
      <w:r w:rsidRPr="0023616A">
        <w:rPr>
          <w:rFonts w:ascii="Times New Roman" w:hAnsi="Times New Roman"/>
          <w:color w:val="000000" w:themeColor="text1"/>
        </w:rPr>
        <w:t>é de</w:t>
      </w:r>
      <w:r w:rsidR="0023616A" w:rsidRPr="0023616A">
        <w:rPr>
          <w:rFonts w:ascii="Times New Roman" w:hAnsi="Times New Roman"/>
          <w:color w:val="000000" w:themeColor="text1"/>
        </w:rPr>
        <w:t xml:space="preserve"> </w:t>
      </w:r>
      <w:r w:rsidR="00095CDC">
        <w:rPr>
          <w:rFonts w:ascii="Times New Roman" w:hAnsi="Times New Roman"/>
          <w:color w:val="000000" w:themeColor="text1"/>
        </w:rPr>
        <w:t>7</w:t>
      </w:r>
      <w:r w:rsidR="002F5200">
        <w:rPr>
          <w:rFonts w:ascii="Times New Roman" w:hAnsi="Times New Roman"/>
          <w:color w:val="000000" w:themeColor="text1"/>
        </w:rPr>
        <w:t xml:space="preserve"> (</w:t>
      </w:r>
      <w:r w:rsidR="00095CDC">
        <w:rPr>
          <w:rFonts w:ascii="Times New Roman" w:hAnsi="Times New Roman"/>
          <w:color w:val="000000" w:themeColor="text1"/>
        </w:rPr>
        <w:t>sete</w:t>
      </w:r>
      <w:r w:rsidR="002F5200">
        <w:rPr>
          <w:rFonts w:ascii="Times New Roman" w:hAnsi="Times New Roman"/>
          <w:color w:val="000000" w:themeColor="text1"/>
        </w:rPr>
        <w:t>) m</w:t>
      </w:r>
      <w:r w:rsidR="0083226E">
        <w:rPr>
          <w:rFonts w:ascii="Times New Roman" w:hAnsi="Times New Roman"/>
          <w:color w:val="000000" w:themeColor="text1"/>
        </w:rPr>
        <w:t>ese</w:t>
      </w:r>
      <w:r w:rsidR="002F5200">
        <w:rPr>
          <w:rFonts w:ascii="Times New Roman" w:hAnsi="Times New Roman"/>
          <w:color w:val="000000" w:themeColor="text1"/>
        </w:rPr>
        <w:t>s</w:t>
      </w:r>
      <w:r w:rsidR="00AF5395">
        <w:rPr>
          <w:rFonts w:ascii="Times New Roman" w:hAnsi="Times New Roman"/>
        </w:rPr>
        <w:t>, c</w:t>
      </w:r>
      <w:r w:rsidR="00095CDC">
        <w:rPr>
          <w:rFonts w:ascii="Times New Roman" w:hAnsi="Times New Roman"/>
        </w:rPr>
        <w:t>ontados do dia 17</w:t>
      </w:r>
      <w:r w:rsidR="00552005">
        <w:rPr>
          <w:rFonts w:ascii="Times New Roman" w:hAnsi="Times New Roman"/>
        </w:rPr>
        <w:t>/0</w:t>
      </w:r>
      <w:r w:rsidR="00095CDC">
        <w:rPr>
          <w:rFonts w:ascii="Times New Roman" w:hAnsi="Times New Roman"/>
        </w:rPr>
        <w:t>6</w:t>
      </w:r>
      <w:r w:rsidR="00840A09">
        <w:rPr>
          <w:rFonts w:ascii="Times New Roman" w:hAnsi="Times New Roman"/>
        </w:rPr>
        <w:t>/202</w:t>
      </w:r>
      <w:r w:rsidR="00552005">
        <w:rPr>
          <w:rFonts w:ascii="Times New Roman" w:hAnsi="Times New Roman"/>
        </w:rPr>
        <w:t>4</w:t>
      </w:r>
      <w:r w:rsidR="00840A09">
        <w:rPr>
          <w:rFonts w:ascii="Times New Roman" w:hAnsi="Times New Roman"/>
        </w:rPr>
        <w:t xml:space="preserve"> a </w:t>
      </w:r>
      <w:r w:rsidR="00095CDC">
        <w:rPr>
          <w:rFonts w:ascii="Times New Roman" w:hAnsi="Times New Roman"/>
        </w:rPr>
        <w:t>17</w:t>
      </w:r>
      <w:r w:rsidR="00840A09">
        <w:rPr>
          <w:rFonts w:ascii="Times New Roman" w:hAnsi="Times New Roman"/>
        </w:rPr>
        <w:t>/</w:t>
      </w:r>
      <w:r w:rsidR="00552005">
        <w:rPr>
          <w:rFonts w:ascii="Times New Roman" w:hAnsi="Times New Roman"/>
        </w:rPr>
        <w:t>0</w:t>
      </w:r>
      <w:r w:rsidR="00095CDC">
        <w:rPr>
          <w:rFonts w:ascii="Times New Roman" w:hAnsi="Times New Roman"/>
        </w:rPr>
        <w:t>1</w:t>
      </w:r>
      <w:r w:rsidR="00AF5395">
        <w:rPr>
          <w:rFonts w:ascii="Times New Roman" w:hAnsi="Times New Roman"/>
        </w:rPr>
        <w:t>/202</w:t>
      </w:r>
      <w:r w:rsidR="00095CDC">
        <w:rPr>
          <w:rFonts w:ascii="Times New Roman" w:hAnsi="Times New Roman"/>
        </w:rPr>
        <w:t>5</w:t>
      </w:r>
      <w:r w:rsidRPr="00733440">
        <w:rPr>
          <w:rFonts w:ascii="Times New Roman" w:hAnsi="Times New Roman"/>
        </w:rPr>
        <w:t>, na forma do artigo 105 da Lei n° 14.133/2021.</w:t>
      </w:r>
    </w:p>
    <w:p w14:paraId="2C3F5D69" w14:textId="0D003366" w:rsidR="0067118E" w:rsidRPr="00BD1F0B" w:rsidRDefault="0067118E" w:rsidP="00095CDC">
      <w:pPr>
        <w:spacing w:after="0" w:line="240" w:lineRule="auto"/>
        <w:jc w:val="both"/>
      </w:pPr>
      <w:r w:rsidRPr="00733440">
        <w:rPr>
          <w:rFonts w:ascii="Times New Roman" w:hAnsi="Times New Roman"/>
        </w:rPr>
        <w:t>2.2. O prazo de vigência será automaticamente prorrogado, independentemente de termo aditivo, quando o objeto não for concluído no período firmado acima, ressalvadas as providências cabíveis no caso de culpa do contratado, previstas neste instrumento</w:t>
      </w:r>
      <w:r w:rsidRPr="00BD1F0B">
        <w:t>.</w:t>
      </w:r>
    </w:p>
    <w:p w14:paraId="15EF51F3" w14:textId="186CD3F7" w:rsidR="0067118E" w:rsidRPr="00C4049C" w:rsidRDefault="0067118E" w:rsidP="00C4049C">
      <w:pPr>
        <w:pStyle w:val="Nivel01Titulo"/>
        <w:numPr>
          <w:ilvl w:val="0"/>
          <w:numId w:val="45"/>
        </w:numPr>
        <w:rPr>
          <w:rFonts w:ascii="Times New Roman" w:hAnsi="Times New Roman"/>
          <w:color w:val="auto"/>
          <w:sz w:val="22"/>
          <w:szCs w:val="22"/>
        </w:rPr>
      </w:pPr>
      <w:r w:rsidRPr="00C4049C">
        <w:rPr>
          <w:rFonts w:ascii="Times New Roman" w:hAnsi="Times New Roman"/>
          <w:color w:val="auto"/>
          <w:sz w:val="22"/>
          <w:szCs w:val="22"/>
        </w:rPr>
        <w:lastRenderedPageBreak/>
        <w:t>CLÁUSULA TERCEIRA – MODELOS DE EXECUÇÃO E GESTÃO CONTRATUAIS (art. 92, IV, VII e XVIII)</w:t>
      </w:r>
    </w:p>
    <w:p w14:paraId="192791B9" w14:textId="77777777" w:rsidR="0067118E" w:rsidRDefault="0067118E" w:rsidP="0067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E33C3" w14:textId="39563353" w:rsidR="0067118E" w:rsidRPr="00A6393E" w:rsidRDefault="00C4049C" w:rsidP="00671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7118E" w:rsidRPr="00A6393E">
        <w:rPr>
          <w:rFonts w:ascii="Times New Roman" w:hAnsi="Times New Roman" w:cs="Times New Roman"/>
        </w:rPr>
        <w:t>.1 O regime de execução contratual, o modelo de gestão, assim como os prazos e condições de</w:t>
      </w:r>
      <w:r w:rsidR="0067118E" w:rsidRPr="00A6393E">
        <w:rPr>
          <w:rFonts w:ascii="Times New Roman" w:hAnsi="Times New Roman" w:cs="Times New Roman"/>
          <w:color w:val="000000"/>
        </w:rPr>
        <w:t xml:space="preserve"> conclusão, entrega, observação e recebimento definitivo</w:t>
      </w:r>
      <w:r w:rsidR="0067118E" w:rsidRPr="00A6393E">
        <w:rPr>
          <w:rFonts w:ascii="Times New Roman" w:hAnsi="Times New Roman" w:cs="Times New Roman"/>
        </w:rPr>
        <w:t xml:space="preserve"> constam no Termo de Referência, anexo a este Contrato.</w:t>
      </w:r>
    </w:p>
    <w:p w14:paraId="21E4733E" w14:textId="77777777" w:rsidR="0067118E" w:rsidRPr="00964D84" w:rsidRDefault="0067118E" w:rsidP="0067118E">
      <w:pPr>
        <w:pStyle w:val="Nivel01Titulo"/>
        <w:rPr>
          <w:rFonts w:ascii="Times New Roman" w:hAnsi="Times New Roman"/>
          <w:color w:val="auto"/>
          <w:sz w:val="22"/>
          <w:szCs w:val="22"/>
        </w:rPr>
      </w:pPr>
      <w:r w:rsidRPr="00964D84">
        <w:rPr>
          <w:rFonts w:ascii="Times New Roman" w:hAnsi="Times New Roman"/>
          <w:color w:val="auto"/>
          <w:sz w:val="22"/>
          <w:szCs w:val="22"/>
        </w:rPr>
        <w:t xml:space="preserve">CLÁUSULA QUARTA - SUBCONTRATAÇÃO </w:t>
      </w:r>
    </w:p>
    <w:p w14:paraId="5425DC3A" w14:textId="77777777" w:rsidR="0067118E" w:rsidRPr="00964D84" w:rsidRDefault="0067118E" w:rsidP="0067118E">
      <w:pPr>
        <w:numPr>
          <w:ilvl w:val="1"/>
          <w:numId w:val="2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964D84">
        <w:rPr>
          <w:rFonts w:ascii="Times New Roman" w:hAnsi="Times New Roman" w:cs="Times New Roman"/>
        </w:rPr>
        <w:t>Não será admitida a subcontratação do objeto contratual.</w:t>
      </w:r>
    </w:p>
    <w:p w14:paraId="0336C2E5" w14:textId="77777777" w:rsidR="00074111" w:rsidRDefault="00074111" w:rsidP="0067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529B9A" w14:textId="77777777" w:rsidR="00C216F1" w:rsidRPr="00035AFE" w:rsidRDefault="00C216F1" w:rsidP="00C216F1">
      <w:pPr>
        <w:pStyle w:val="Nivel01Titulo"/>
        <w:tabs>
          <w:tab w:val="clear" w:pos="567"/>
          <w:tab w:val="left" w:pos="0"/>
          <w:tab w:val="left" w:pos="284"/>
        </w:tabs>
        <w:spacing w:before="0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035AFE">
        <w:rPr>
          <w:rFonts w:ascii="Times New Roman" w:hAnsi="Times New Roman"/>
          <w:color w:val="auto"/>
          <w:sz w:val="22"/>
          <w:szCs w:val="22"/>
        </w:rPr>
        <w:t>CLÁUSULA QUINTA – PAGAMENTO (art. 92, V e VI)</w:t>
      </w:r>
    </w:p>
    <w:p w14:paraId="4C282974" w14:textId="77777777" w:rsidR="00C216F1" w:rsidRPr="00AF5395" w:rsidRDefault="00C216F1" w:rsidP="00C216F1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F5395">
        <w:rPr>
          <w:rFonts w:ascii="Times New Roman" w:hAnsi="Times New Roman" w:cs="Times New Roman"/>
          <w:b/>
          <w:color w:val="000000" w:themeColor="text1"/>
        </w:rPr>
        <w:t>Preço</w:t>
      </w:r>
    </w:p>
    <w:p w14:paraId="33A69BA6" w14:textId="565BB196" w:rsidR="00C216F1" w:rsidRPr="00AF5395" w:rsidRDefault="00C216F1" w:rsidP="00502E36">
      <w:pPr>
        <w:numPr>
          <w:ilvl w:val="2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5395">
        <w:rPr>
          <w:rFonts w:ascii="Times New Roman" w:hAnsi="Times New Roman" w:cs="Times New Roman"/>
          <w:color w:val="000000" w:themeColor="text1"/>
        </w:rPr>
        <w:t xml:space="preserve">O valor </w:t>
      </w:r>
      <w:r w:rsidRPr="00AF5395">
        <w:rPr>
          <w:rFonts w:ascii="Times New Roman" w:hAnsi="Times New Roman" w:cs="Times New Roman"/>
          <w:bCs/>
          <w:color w:val="000000" w:themeColor="text1"/>
        </w:rPr>
        <w:t>total da contratação é de R$</w:t>
      </w:r>
      <w:r w:rsidR="00AF5395" w:rsidRPr="00AF53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5CDC">
        <w:rPr>
          <w:rFonts w:ascii="Times New Roman" w:hAnsi="Times New Roman"/>
          <w:color w:val="000000" w:themeColor="text1"/>
        </w:rPr>
        <w:t>49.875,00</w:t>
      </w:r>
      <w:r w:rsidR="00095CDC" w:rsidRPr="00AF53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F5395">
        <w:rPr>
          <w:rFonts w:ascii="Times New Roman" w:hAnsi="Times New Roman" w:cs="Times New Roman"/>
          <w:bCs/>
          <w:color w:val="000000" w:themeColor="text1"/>
        </w:rPr>
        <w:t>(</w:t>
      </w:r>
      <w:r w:rsidR="00095CDC">
        <w:rPr>
          <w:rFonts w:ascii="Times New Roman" w:hAnsi="Times New Roman" w:cs="Times New Roman"/>
          <w:bCs/>
          <w:color w:val="000000" w:themeColor="text1"/>
        </w:rPr>
        <w:t>quarenta e nove mil, oitocentos e setenta e cinco reais</w:t>
      </w:r>
      <w:r w:rsidRPr="00AF5395">
        <w:rPr>
          <w:rFonts w:ascii="Times New Roman" w:hAnsi="Times New Roman" w:cs="Times New Roman"/>
          <w:bCs/>
          <w:color w:val="000000" w:themeColor="text1"/>
        </w:rPr>
        <w:t>)</w:t>
      </w:r>
    </w:p>
    <w:p w14:paraId="19ADEEEC" w14:textId="77777777" w:rsidR="00C216F1" w:rsidRDefault="00C216F1" w:rsidP="00C216F1">
      <w:pPr>
        <w:numPr>
          <w:ilvl w:val="2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035AFE">
        <w:rPr>
          <w:rFonts w:ascii="Times New Roman" w:hAnsi="Times New Roman" w:cs="Times New Roman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0E1AA5C" w14:textId="77777777" w:rsidR="00C216F1" w:rsidRPr="004A3568" w:rsidRDefault="00C216F1" w:rsidP="00C216F1">
      <w:pPr>
        <w:numPr>
          <w:ilvl w:val="1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4A3568">
        <w:rPr>
          <w:rFonts w:ascii="Times New Roman" w:hAnsi="Times New Roman" w:cs="Times New Roman"/>
          <w:b/>
        </w:rPr>
        <w:t>Forma de pagamento</w:t>
      </w:r>
    </w:p>
    <w:p w14:paraId="3C5135C2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O pagamento será realizado através de ordem bancária, para crédito em banco, agência e conta corrente indicados pelo contratado.</w:t>
      </w:r>
    </w:p>
    <w:p w14:paraId="12881F02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Será considerada data do pagamento o dia em que constar como emitida a ordem bancária para pagamento.</w:t>
      </w:r>
    </w:p>
    <w:p w14:paraId="0B1A46CD" w14:textId="77777777" w:rsidR="00C216F1" w:rsidRPr="004A3568" w:rsidRDefault="00C216F1" w:rsidP="00C216F1">
      <w:pPr>
        <w:numPr>
          <w:ilvl w:val="1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4A3568">
        <w:rPr>
          <w:rFonts w:ascii="Times New Roman" w:hAnsi="Times New Roman" w:cs="Times New Roman"/>
          <w:b/>
        </w:rPr>
        <w:t>Prazo de pagamento</w:t>
      </w:r>
    </w:p>
    <w:p w14:paraId="0A1AED5C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O pagamento será efetuado no prazo máximo de</w:t>
      </w:r>
      <w:r w:rsidRPr="004A3568">
        <w:rPr>
          <w:rFonts w:ascii="Times New Roman" w:eastAsia="Arial" w:hAnsi="Times New Roman" w:cs="Times New Roman"/>
        </w:rPr>
        <w:t xml:space="preserve"> até 20 (vinte) </w:t>
      </w:r>
      <w:r w:rsidRPr="004A3568">
        <w:rPr>
          <w:rFonts w:ascii="Times New Roman" w:hAnsi="Times New Roman" w:cs="Times New Roman"/>
        </w:rPr>
        <w:t>dias, contados do recebimento da Nota Fiscal/Fatura.</w:t>
      </w:r>
    </w:p>
    <w:p w14:paraId="46108F74" w14:textId="77777777" w:rsidR="00C216F1" w:rsidRPr="004A3568" w:rsidRDefault="00C216F1" w:rsidP="00C216F1">
      <w:pPr>
        <w:numPr>
          <w:ilvl w:val="2"/>
          <w:numId w:val="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A3568">
        <w:rPr>
          <w:rFonts w:ascii="Times New Roman" w:hAnsi="Times New Roman" w:cs="Times New Roman"/>
          <w:color w:val="000000" w:themeColor="text1"/>
        </w:rPr>
        <w:t>Considera-se ocorrido o recebimento da nota fiscal ou fatura quando o órgão contratante atestar a execução do objeto do contrato.</w:t>
      </w:r>
    </w:p>
    <w:p w14:paraId="045C355A" w14:textId="77777777" w:rsidR="00C216F1" w:rsidRPr="008C7B48" w:rsidRDefault="00C216F1" w:rsidP="00C216F1">
      <w:pPr>
        <w:numPr>
          <w:ilvl w:val="2"/>
          <w:numId w:val="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  <w:color w:val="000000" w:themeColor="text1"/>
        </w:rPr>
        <w:t xml:space="preserve">No caso de atraso pelo Contratante, os valores devidos ao contratado serão atualizados monetariamente entre o termo final do prazo de pagamento até a data de sua efetiva realização, mediante aplicação do </w:t>
      </w:r>
      <w:r w:rsidRPr="004A356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Índice Nacional Preços ao Consumidor – IPCA </w:t>
      </w:r>
      <w:r w:rsidRPr="004A3568">
        <w:rPr>
          <w:rFonts w:ascii="Times New Roman" w:hAnsi="Times New Roman" w:cs="Times New Roman"/>
          <w:color w:val="000000" w:themeColor="text1"/>
        </w:rPr>
        <w:t>de correção monetária.</w:t>
      </w:r>
    </w:p>
    <w:p w14:paraId="628AE7A7" w14:textId="77777777" w:rsidR="00C216F1" w:rsidRPr="00A0241C" w:rsidRDefault="00C216F1" w:rsidP="00C216F1">
      <w:pPr>
        <w:numPr>
          <w:ilvl w:val="1"/>
          <w:numId w:val="2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A0241C">
        <w:rPr>
          <w:rFonts w:ascii="Times New Roman" w:hAnsi="Times New Roman" w:cs="Times New Roman"/>
          <w:b/>
        </w:rPr>
        <w:t>Condições de pagamento</w:t>
      </w:r>
    </w:p>
    <w:p w14:paraId="05E5DFBE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t xml:space="preserve">A emissão da </w:t>
      </w:r>
      <w:r w:rsidRPr="00A0241C">
        <w:rPr>
          <w:rFonts w:ascii="Times New Roman" w:hAnsi="Times New Roman" w:cs="Times New Roman"/>
        </w:rPr>
        <w:t>Nota Fiscal/Fatura será precedida do recebimento definitivo do objeto da contratação, conforme disposto neste instrumento e/ou no Termo de Referência.</w:t>
      </w:r>
    </w:p>
    <w:p w14:paraId="5EC528FB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 Quando houver glosa parcial do objeto, o contratante deverá comunicar a empresa para que emita a nota fiscal ou fatura com o valor exato dimensionado.</w:t>
      </w:r>
    </w:p>
    <w:p w14:paraId="4CC1FE6C" w14:textId="77777777" w:rsidR="00C216F1" w:rsidRPr="00223563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iCs/>
        </w:rPr>
      </w:pPr>
      <w:r w:rsidRPr="00A0241C">
        <w:rPr>
          <w:rFonts w:ascii="Times New Roman" w:hAnsi="Times New Roman" w:cs="Times New Roman"/>
        </w:rPr>
        <w:t xml:space="preserve">O setor competente para proceder o pagamento deve verificar se a Nota Fiscal ou Fatura apresentada expressa os elementos necessários e essenciais do documento, tais como: </w:t>
      </w:r>
    </w:p>
    <w:p w14:paraId="2F37C797" w14:textId="77777777" w:rsidR="00223563" w:rsidRPr="00A0241C" w:rsidRDefault="00223563" w:rsidP="00861B04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494A5BE3" w14:textId="77777777" w:rsidR="00C216F1" w:rsidRPr="00A0241C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prazo de validade; </w:t>
      </w:r>
    </w:p>
    <w:p w14:paraId="44B3E776" w14:textId="77777777" w:rsidR="00C216F1" w:rsidRPr="00A0241C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a</w:t>
      </w:r>
      <w:proofErr w:type="gramEnd"/>
      <w:r w:rsidRPr="00A0241C">
        <w:rPr>
          <w:rFonts w:ascii="Times New Roman" w:hAnsi="Times New Roman" w:cs="Times New Roman"/>
        </w:rPr>
        <w:t xml:space="preserve"> data da emissão; </w:t>
      </w:r>
    </w:p>
    <w:p w14:paraId="44C36518" w14:textId="77777777" w:rsidR="00C216F1" w:rsidRPr="00A0241C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os</w:t>
      </w:r>
      <w:proofErr w:type="gramEnd"/>
      <w:r w:rsidRPr="00A0241C">
        <w:rPr>
          <w:rFonts w:ascii="Times New Roman" w:hAnsi="Times New Roman" w:cs="Times New Roman"/>
        </w:rPr>
        <w:t xml:space="preserve"> dados do contrato e do órgão contratante; </w:t>
      </w:r>
    </w:p>
    <w:p w14:paraId="170A31A6" w14:textId="77777777" w:rsidR="00C216F1" w:rsidRPr="00A0241C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período respectivo de execução do contrato; </w:t>
      </w:r>
    </w:p>
    <w:p w14:paraId="7D1F5E4E" w14:textId="77777777" w:rsidR="00C216F1" w:rsidRPr="00A0241C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valor a pagar; e </w:t>
      </w:r>
    </w:p>
    <w:p w14:paraId="3771CE99" w14:textId="77777777" w:rsidR="00C216F1" w:rsidRDefault="00C216F1" w:rsidP="00861B04">
      <w:pPr>
        <w:pStyle w:val="PargrafodaLista"/>
        <w:numPr>
          <w:ilvl w:val="0"/>
          <w:numId w:val="15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eventual</w:t>
      </w:r>
      <w:proofErr w:type="gramEnd"/>
      <w:r w:rsidRPr="00A0241C">
        <w:rPr>
          <w:rFonts w:ascii="Times New Roman" w:hAnsi="Times New Roman" w:cs="Times New Roman"/>
        </w:rPr>
        <w:t xml:space="preserve"> destaque do valor de retenções tributárias cabíveis.</w:t>
      </w:r>
    </w:p>
    <w:p w14:paraId="639D93B1" w14:textId="77777777" w:rsidR="00223563" w:rsidRPr="00A0241C" w:rsidRDefault="00223563" w:rsidP="00861B04">
      <w:pPr>
        <w:pStyle w:val="PargrafodaLista"/>
        <w:spacing w:after="0" w:line="276" w:lineRule="auto"/>
        <w:ind w:left="1560"/>
        <w:jc w:val="both"/>
        <w:rPr>
          <w:rFonts w:ascii="Times New Roman" w:hAnsi="Times New Roman" w:cs="Times New Roman"/>
        </w:rPr>
      </w:pPr>
    </w:p>
    <w:p w14:paraId="240F8B97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lastRenderedPageBreak/>
        <w:t xml:space="preserve">Havendo erro </w:t>
      </w:r>
      <w:r w:rsidRPr="00A0241C">
        <w:rPr>
          <w:rFonts w:ascii="Times New Roman" w:hAnsi="Times New Roman" w:cs="Times New Roman"/>
        </w:rPr>
        <w:t>na</w:t>
      </w:r>
      <w:r w:rsidRPr="00A0241C">
        <w:rPr>
          <w:rFonts w:ascii="Times New Roman" w:hAnsi="Times New Roman" w:cs="Times New Roman"/>
          <w:iCs/>
        </w:rPr>
        <w:t xml:space="preserve"> apresentação da Nota Fiscal/Fatura, ou circunstância que impeça a liquidação da </w:t>
      </w:r>
      <w:r w:rsidRPr="00A0241C">
        <w:rPr>
          <w:rFonts w:ascii="Times New Roman" w:hAnsi="Times New Roman" w:cs="Times New Roman"/>
        </w:rPr>
        <w:t>despesa</w:t>
      </w:r>
      <w:r w:rsidRPr="00A0241C">
        <w:rPr>
          <w:rFonts w:ascii="Times New Roman" w:hAnsi="Times New Roman" w:cs="Times New Roman"/>
          <w:iCs/>
        </w:rPr>
        <w:t>, o pagamento ficará sobrestado até que o contratado providencie as medidas saneadoras. Nesta hipótese, o prazo para pagamento iniciar-se-á após a comprovação da regularização da situação, não acarretando qualquer ônus para o contratante;</w:t>
      </w:r>
    </w:p>
    <w:p w14:paraId="036AE8B1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t xml:space="preserve"> </w:t>
      </w:r>
      <w:r w:rsidRPr="00A0241C">
        <w:rPr>
          <w:rFonts w:ascii="Times New Roman" w:hAnsi="Times New Roman" w:cs="Times New Roman"/>
        </w:rPr>
        <w:t xml:space="preserve">A Nota Fiscal ou Fatura deverá ser obrigatoriamente acompanhada da comprovação da regularidade fiscal, mediante consulta aos sítios eletrônicos oficiais ou à documentação mencionada no art. 68 da Lei nº 14.133/2021.   </w:t>
      </w:r>
    </w:p>
    <w:p w14:paraId="33B0BD01" w14:textId="77777777" w:rsidR="005D01C5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D01C5">
        <w:rPr>
          <w:rFonts w:ascii="Times New Roman" w:hAnsi="Times New Roman" w:cs="Times New Roman"/>
        </w:rPr>
        <w:t>Previamente à emissão de nota de empenho e a cada pagamento, a Administração deverá realizar: a) verificar a manutenção das condições de habilitação exigidas no edital; b) identificar possível razão que impeça a participação em licitação, no âmbito do órgão ou entidade, proibição de contratar com o Poder Público, bem como ocorrências impeditivas indiretas.</w:t>
      </w:r>
    </w:p>
    <w:p w14:paraId="7C891E73" w14:textId="1E4F93A0" w:rsidR="00C216F1" w:rsidRPr="005D01C5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D01C5">
        <w:rPr>
          <w:rFonts w:ascii="Times New Roman" w:hAnsi="Times New Roman" w:cs="Times New Roman"/>
        </w:rPr>
        <w:t>Constatando-se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33620E0D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14:paraId="53C1CE55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Persistindo a irregularidade, o contratante deverá adotar as medidas necessárias à rescisão contratual nos autos do processo administrativo correspondente, assegurada ao contratado a ampla defesa. </w:t>
      </w:r>
    </w:p>
    <w:p w14:paraId="4D1562E7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Havendo a efetiva execução do objeto, os pagamentos serão realizados normalmente, até que se decida pela rescisão do contrato, caso o contratado não regularize sua situação.  </w:t>
      </w:r>
    </w:p>
    <w:p w14:paraId="48801175" w14:textId="77777777" w:rsidR="00C216F1" w:rsidRPr="00A0241C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>Quando do pagamento, será efetuada a retenção tributária prevista na legislação aplicável.</w:t>
      </w:r>
    </w:p>
    <w:p w14:paraId="742A91AA" w14:textId="77777777" w:rsidR="00C216F1" w:rsidRPr="00A0241C" w:rsidRDefault="00C216F1" w:rsidP="00861B04">
      <w:pPr>
        <w:numPr>
          <w:ilvl w:val="3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>Independentemente do percentual de tributo inserido na planilha, no pagamento serão retidos na fonte os percentuais estabelecidos na legislação vigente.</w:t>
      </w:r>
    </w:p>
    <w:p w14:paraId="202310A2" w14:textId="77777777" w:rsidR="00C216F1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736E0">
        <w:rPr>
          <w:rFonts w:ascii="Times New Roman" w:hAnsi="Times New Roman" w:cs="Times New Roman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C41E3A6" w14:textId="77777777" w:rsidR="00C216F1" w:rsidRPr="006736E0" w:rsidRDefault="00C216F1" w:rsidP="00861B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C75E7B" w14:textId="77777777" w:rsidR="00C216F1" w:rsidRPr="0090686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  <w:b/>
        </w:rPr>
        <w:t>Antecipação do pagamento</w:t>
      </w:r>
    </w:p>
    <w:p w14:paraId="29803BDF" w14:textId="77777777" w:rsidR="00C216F1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</w:rPr>
        <w:t xml:space="preserve">A presente contratação </w:t>
      </w:r>
      <w:r w:rsidRPr="0090686D">
        <w:rPr>
          <w:rFonts w:ascii="Times New Roman" w:hAnsi="Times New Roman" w:cs="Times New Roman"/>
          <w:b/>
        </w:rPr>
        <w:t>NÃO</w:t>
      </w:r>
      <w:r w:rsidRPr="0090686D">
        <w:rPr>
          <w:rFonts w:ascii="Times New Roman" w:hAnsi="Times New Roman" w:cs="Times New Roman"/>
        </w:rPr>
        <w:t xml:space="preserve"> permite a antecipação de pagamento.</w:t>
      </w:r>
      <w:r w:rsidRPr="0090686D">
        <w:rPr>
          <w:rFonts w:ascii="Times New Roman" w:hAnsi="Times New Roman" w:cs="Times New Roman"/>
        </w:rPr>
        <w:tab/>
      </w:r>
    </w:p>
    <w:p w14:paraId="3785B3C7" w14:textId="77777777" w:rsidR="00C216F1" w:rsidRPr="0090686D" w:rsidRDefault="00C216F1" w:rsidP="00861B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4EA400" w14:textId="77777777" w:rsidR="00C216F1" w:rsidRPr="0090686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90686D">
        <w:rPr>
          <w:rFonts w:ascii="Times New Roman" w:hAnsi="Times New Roman" w:cs="Times New Roman"/>
          <w:b/>
        </w:rPr>
        <w:t>Cessão de crédito</w:t>
      </w:r>
    </w:p>
    <w:p w14:paraId="26F64B26" w14:textId="77777777" w:rsidR="00C216F1" w:rsidRDefault="00C216F1" w:rsidP="00861B04">
      <w:pPr>
        <w:numPr>
          <w:ilvl w:val="2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  <w:b/>
        </w:rPr>
        <w:t>NÃO</w:t>
      </w:r>
      <w:r w:rsidRPr="0090686D">
        <w:rPr>
          <w:rFonts w:ascii="Times New Roman" w:hAnsi="Times New Roman" w:cs="Times New Roman"/>
        </w:rPr>
        <w:t xml:space="preserve"> será admitida a cessão fiduciária de direitos creditícios com instituição financeira</w:t>
      </w:r>
      <w:r>
        <w:rPr>
          <w:rFonts w:ascii="Times New Roman" w:hAnsi="Times New Roman" w:cs="Times New Roman"/>
        </w:rPr>
        <w:t>.</w:t>
      </w:r>
    </w:p>
    <w:p w14:paraId="51ADBEA8" w14:textId="77777777" w:rsidR="00C216F1" w:rsidRPr="0090686D" w:rsidRDefault="00C216F1" w:rsidP="00861B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78024F" w14:textId="77777777" w:rsidR="00C216F1" w:rsidRPr="00613A04" w:rsidRDefault="00C216F1" w:rsidP="00861B04">
      <w:pPr>
        <w:pStyle w:val="Nivel01Titulo"/>
        <w:spacing w:before="0" w:line="276" w:lineRule="auto"/>
        <w:rPr>
          <w:rFonts w:ascii="Times New Roman" w:hAnsi="Times New Roman"/>
          <w:color w:val="auto"/>
          <w:sz w:val="22"/>
          <w:szCs w:val="22"/>
        </w:rPr>
      </w:pPr>
      <w:r w:rsidRPr="00613A04">
        <w:rPr>
          <w:rFonts w:ascii="Times New Roman" w:hAnsi="Times New Roman"/>
          <w:color w:val="auto"/>
          <w:sz w:val="22"/>
          <w:szCs w:val="22"/>
        </w:rPr>
        <w:t>CLÁUSULA SEXTA - REAJUSTE (art. 92, V)</w:t>
      </w:r>
    </w:p>
    <w:p w14:paraId="43FD4AEB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Os preços inicialmente contratados são fixos e irreajustáveis no prazo de um ano contado da data da assinatura deste contrato.</w:t>
      </w:r>
    </w:p>
    <w:p w14:paraId="672FF861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Após o interregno de um ano, e independentemente de pedido do Contratado, os preços iniciais serão reajustados, mediante a aplicação, pelo Contratante, do índice Nacional de Preços ao Consumidor-IPCA</w:t>
      </w:r>
      <w:r w:rsidRPr="00A6045D">
        <w:rPr>
          <w:rFonts w:ascii="Times New Roman" w:hAnsi="Times New Roman" w:cs="Times New Roman"/>
          <w:i/>
          <w:iCs/>
        </w:rPr>
        <w:t>,</w:t>
      </w:r>
      <w:r w:rsidRPr="00A6045D">
        <w:rPr>
          <w:rFonts w:ascii="Times New Roman" w:hAnsi="Times New Roman" w:cs="Times New Roman"/>
        </w:rPr>
        <w:t xml:space="preserve"> exclusivamente para as obrigações iniciadas e concluídas após a ocorrência da anualidade</w:t>
      </w:r>
    </w:p>
    <w:p w14:paraId="3658875E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Nos reajustes subsequentes ao primeiro, o interregno mínimo de um ano será contado a partir dos efeitos financeiros do último reajuste.</w:t>
      </w:r>
    </w:p>
    <w:p w14:paraId="7D4DEAB9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 xml:space="preserve">No caso de atraso ou não divulgação do(s) índice (s) de reajustamento, o Contratante pagará ao Contratado a importância calculada pela última variação conhecida, liquidando a diferença correspondente tão logo seja(m) divulgado(s) o(s) índice(s) definitivo(s). </w:t>
      </w:r>
    </w:p>
    <w:p w14:paraId="3132C9A6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Nas aferições finais, o(s) índice(s) utilizado(s) para reajuste será(</w:t>
      </w:r>
      <w:proofErr w:type="spellStart"/>
      <w:r w:rsidRPr="00A6045D">
        <w:rPr>
          <w:rFonts w:ascii="Times New Roman" w:hAnsi="Times New Roman" w:cs="Times New Roman"/>
        </w:rPr>
        <w:t>ão</w:t>
      </w:r>
      <w:proofErr w:type="spellEnd"/>
      <w:r w:rsidRPr="00A6045D">
        <w:rPr>
          <w:rFonts w:ascii="Times New Roman" w:hAnsi="Times New Roman" w:cs="Times New Roman"/>
        </w:rPr>
        <w:t>), obrigatoriamente, o(s) definitivo(s).</w:t>
      </w:r>
    </w:p>
    <w:p w14:paraId="046EA453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lastRenderedPageBreak/>
        <w:t>Caso o(s) índice(s) estabelecido(s) para reajustamento venha(m) a ser extinto(s) ou de qualquer forma não possa(m) mais ser utilizado(s), será(</w:t>
      </w:r>
      <w:proofErr w:type="spellStart"/>
      <w:r w:rsidRPr="00A6045D">
        <w:rPr>
          <w:rFonts w:ascii="Times New Roman" w:hAnsi="Times New Roman" w:cs="Times New Roman"/>
        </w:rPr>
        <w:t>ão</w:t>
      </w:r>
      <w:proofErr w:type="spellEnd"/>
      <w:r w:rsidRPr="00A6045D">
        <w:rPr>
          <w:rFonts w:ascii="Times New Roman" w:hAnsi="Times New Roman" w:cs="Times New Roman"/>
        </w:rPr>
        <w:t>) adotado(s), em substituição, o(s) que vier(em) a ser determinado(s) pela legislação então em vigor.</w:t>
      </w:r>
    </w:p>
    <w:p w14:paraId="23A2AE6A" w14:textId="77777777" w:rsidR="00C216F1" w:rsidRPr="00A6045D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 xml:space="preserve">Na ausência de previsão legal quanto ao índice substituto, as partes elegerão novo índice oficial, para reajustamento do preço do valor remanescente, por meio de termo aditivo. </w:t>
      </w:r>
    </w:p>
    <w:p w14:paraId="3309DD11" w14:textId="77777777" w:rsidR="00C216F1" w:rsidRPr="000E40EE" w:rsidRDefault="00C216F1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lang w:val="x-none" w:eastAsia="pt-BR"/>
        </w:rPr>
      </w:pPr>
      <w:r w:rsidRPr="00A6045D">
        <w:rPr>
          <w:rFonts w:ascii="Times New Roman" w:hAnsi="Times New Roman" w:cs="Times New Roman"/>
        </w:rPr>
        <w:t>O reajuste será realizado por apostilamento.</w:t>
      </w:r>
    </w:p>
    <w:p w14:paraId="66DF8077" w14:textId="77777777" w:rsidR="00074111" w:rsidRPr="00C216F1" w:rsidRDefault="00074111" w:rsidP="00861B04">
      <w:pPr>
        <w:spacing w:after="0" w:line="276" w:lineRule="auto"/>
        <w:jc w:val="both"/>
        <w:rPr>
          <w:rFonts w:ascii="Times New Roman" w:hAnsi="Times New Roman" w:cs="Times New Roman"/>
          <w:lang w:val="x-none"/>
        </w:rPr>
      </w:pPr>
    </w:p>
    <w:p w14:paraId="54816F63" w14:textId="17B195A0" w:rsidR="00815226" w:rsidRPr="009F7F8B" w:rsidRDefault="00815226" w:rsidP="00861B04">
      <w:pPr>
        <w:pStyle w:val="Nivel01Titulo"/>
        <w:spacing w:before="0" w:line="276" w:lineRule="auto"/>
        <w:rPr>
          <w:rFonts w:cs="Arial"/>
          <w:color w:val="auto"/>
        </w:rPr>
      </w:pPr>
      <w:r w:rsidRPr="009F7F8B">
        <w:rPr>
          <w:rFonts w:cs="Arial"/>
          <w:color w:val="auto"/>
        </w:rPr>
        <w:t xml:space="preserve">CLÁUSULA </w:t>
      </w:r>
      <w:r w:rsidR="000B423F" w:rsidRPr="009F7F8B">
        <w:rPr>
          <w:rFonts w:cs="Arial"/>
          <w:color w:val="auto"/>
        </w:rPr>
        <w:t xml:space="preserve">SÉTIMA </w:t>
      </w:r>
      <w:r w:rsidRPr="009F7F8B">
        <w:rPr>
          <w:rFonts w:cs="Arial"/>
          <w:color w:val="auto"/>
        </w:rPr>
        <w:t>- OBRIGAÇÕES D</w:t>
      </w:r>
      <w:r w:rsidR="00AF2F2F" w:rsidRPr="009F7F8B">
        <w:rPr>
          <w:rFonts w:cs="Arial"/>
          <w:color w:val="auto"/>
        </w:rPr>
        <w:t>O</w:t>
      </w:r>
      <w:r w:rsidRPr="009F7F8B">
        <w:rPr>
          <w:rFonts w:cs="Arial"/>
          <w:color w:val="auto"/>
        </w:rPr>
        <w:t xml:space="preserve"> CONTRATANTE (art. 92, </w:t>
      </w:r>
      <w:r w:rsidR="002856A3" w:rsidRPr="009F7F8B">
        <w:rPr>
          <w:rFonts w:cs="Arial"/>
          <w:color w:val="auto"/>
        </w:rPr>
        <w:t xml:space="preserve">X, </w:t>
      </w:r>
      <w:r w:rsidRPr="009F7F8B">
        <w:rPr>
          <w:rFonts w:cs="Arial"/>
          <w:color w:val="auto"/>
        </w:rPr>
        <w:t>XI e XIV)</w:t>
      </w:r>
    </w:p>
    <w:p w14:paraId="6525491A" w14:textId="77777777" w:rsidR="009F7F8B" w:rsidRPr="000E40EE" w:rsidRDefault="009F7F8B" w:rsidP="00861B04">
      <w:pPr>
        <w:numPr>
          <w:ilvl w:val="1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São obrigações do Contratante:</w:t>
      </w:r>
    </w:p>
    <w:p w14:paraId="627269F9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Exigir</w:t>
      </w:r>
      <w:r w:rsidRPr="000E40EE">
        <w:rPr>
          <w:rFonts w:ascii="Times New Roman" w:hAnsi="Times New Roman" w:cs="Times New Roman"/>
          <w:color w:val="000000"/>
        </w:rPr>
        <w:t xml:space="preserve"> o cumprimento de todas as obrigações assumidas pelo Contratado, de acordo com o contrato e seus anexos;</w:t>
      </w:r>
    </w:p>
    <w:p w14:paraId="5A585524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Receber o objeto no prazo e condições estabelecidas no Termo de Referência;</w:t>
      </w:r>
    </w:p>
    <w:p w14:paraId="09C71E33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  <w:color w:val="000000"/>
        </w:rPr>
        <w:t>Notificar o Contratado</w:t>
      </w:r>
      <w:r w:rsidRPr="000E40EE">
        <w:rPr>
          <w:rFonts w:ascii="Times New Roman" w:hAnsi="Times New Roman" w:cs="Times New Roman"/>
        </w:rPr>
        <w:t>, por escrito, sobre vícios, defeitos ou incorreções verificadas no objeto fornecido, para que seja por ele substituído, reparado ou corrigido, no total ou em parte, às suas expensas;</w:t>
      </w:r>
    </w:p>
    <w:p w14:paraId="36DE2F05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Acompanhar e fiscalizar a execução do contrato e o cumprimento das obrigações pelo Contratado</w:t>
      </w:r>
      <w:r w:rsidRPr="000E40EE">
        <w:rPr>
          <w:rFonts w:ascii="Times New Roman" w:hAnsi="Times New Roman" w:cs="Times New Roman"/>
          <w:color w:val="000000"/>
        </w:rPr>
        <w:t>;</w:t>
      </w:r>
    </w:p>
    <w:p w14:paraId="04BE97E7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Efetuar o pagamento ao Contratado</w:t>
      </w:r>
      <w:r w:rsidRPr="000E40EE">
        <w:rPr>
          <w:rFonts w:ascii="Times New Roman" w:hAnsi="Times New Roman" w:cs="Times New Roman"/>
          <w:b/>
        </w:rPr>
        <w:t xml:space="preserve"> </w:t>
      </w:r>
      <w:r w:rsidRPr="000E40EE">
        <w:rPr>
          <w:rFonts w:ascii="Times New Roman" w:hAnsi="Times New Roman" w:cs="Times New Roman"/>
        </w:rPr>
        <w:t>do valor correspondente ao fornecimento do objeto, no prazo, forma e condições estabelecidos no presente Contrato;</w:t>
      </w:r>
    </w:p>
    <w:p w14:paraId="1ED63E87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  <w:bCs/>
          <w:color w:val="000000"/>
        </w:rPr>
        <w:t>Aplicar ao Contratado sanções motivadas pela inexecução total ou parcial do Contrato;</w:t>
      </w:r>
    </w:p>
    <w:p w14:paraId="1C299112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0E40EE">
        <w:rPr>
          <w:rFonts w:ascii="Times New Roman" w:hAnsi="Times New Roman" w:cs="Times New Roman"/>
          <w:color w:val="000000"/>
        </w:rPr>
        <w:t xml:space="preserve">Cientificar o </w:t>
      </w:r>
      <w:r w:rsidRPr="000E40EE">
        <w:rPr>
          <w:rFonts w:ascii="Times New Roman" w:hAnsi="Times New Roman" w:cs="Times New Roman"/>
          <w:bCs/>
          <w:color w:val="000000"/>
        </w:rPr>
        <w:t>órgão</w:t>
      </w:r>
      <w:r w:rsidRPr="000E40EE">
        <w:rPr>
          <w:rFonts w:ascii="Times New Roman" w:hAnsi="Times New Roman" w:cs="Times New Roman"/>
          <w:color w:val="000000"/>
        </w:rPr>
        <w:t xml:space="preserve"> de representação judicial </w:t>
      </w:r>
      <w:r>
        <w:rPr>
          <w:rFonts w:ascii="Times New Roman" w:hAnsi="Times New Roman" w:cs="Times New Roman"/>
          <w:color w:val="000000"/>
        </w:rPr>
        <w:t>Procuradoria-Geral do Município</w:t>
      </w:r>
      <w:r w:rsidRPr="000E40EE">
        <w:rPr>
          <w:rFonts w:ascii="Times New Roman" w:hAnsi="Times New Roman" w:cs="Times New Roman"/>
          <w:color w:val="000000"/>
        </w:rPr>
        <w:t xml:space="preserve"> para adoção das medidas cabíveis quando do descumprimento de obrigações pelo Contratado;</w:t>
      </w:r>
    </w:p>
    <w:p w14:paraId="01AF12B8" w14:textId="77777777" w:rsidR="009F7F8B" w:rsidRPr="000E40EE" w:rsidRDefault="009F7F8B" w:rsidP="00861B04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0E40EE">
        <w:rPr>
          <w:rFonts w:ascii="Times New Roman" w:hAnsi="Times New Roman" w:cs="Times New Roman"/>
          <w:bCs/>
          <w:color w:val="000000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14:paraId="346DD2A5" w14:textId="77777777" w:rsidR="009F7F8B" w:rsidRPr="00B23D88" w:rsidRDefault="009F7F8B" w:rsidP="00861B04">
      <w:pPr>
        <w:numPr>
          <w:ilvl w:val="3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B23D88">
        <w:rPr>
          <w:rFonts w:ascii="Times New Roman" w:hAnsi="Times New Roman" w:cs="Times New Roman"/>
          <w:bCs/>
          <w:color w:val="000000"/>
        </w:rPr>
        <w:t>Concluída a instrução do requerimento, a Administração terá o prazo de (20) vinte dias para decidir, admitida a prorrogação motivada por igual período.</w:t>
      </w:r>
    </w:p>
    <w:p w14:paraId="7436C774" w14:textId="77777777" w:rsidR="009F7F8B" w:rsidRPr="00B23D88" w:rsidRDefault="009F7F8B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B23D88">
        <w:rPr>
          <w:rFonts w:ascii="Times New Roman" w:hAnsi="Times New Roman" w:cs="Times New Roman"/>
          <w:bCs/>
        </w:rPr>
        <w:t>Notificar os emitentes das garantias quanto ao início de processo administrativo para apuração de descumprimento de cláusulas contratuais, se for o caso.</w:t>
      </w:r>
    </w:p>
    <w:p w14:paraId="748E90DE" w14:textId="77777777" w:rsidR="009F7F8B" w:rsidRPr="00B23D88" w:rsidRDefault="009F7F8B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Cs/>
        </w:rPr>
      </w:pPr>
      <w:r w:rsidRPr="00B23D88">
        <w:rPr>
          <w:rFonts w:ascii="Times New Roman" w:hAnsi="Times New Roman" w:cs="Times New Roman"/>
          <w:iCs/>
        </w:rPr>
        <w:t>Comunicar o Contratado na hipótese de posterior alteração do projeto pelo Contratante, no caso do art. 93, §2º, da Lei nº 14.133/21.</w:t>
      </w:r>
    </w:p>
    <w:p w14:paraId="1C588BDD" w14:textId="77777777" w:rsidR="009F7F8B" w:rsidRDefault="009F7F8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23D88">
        <w:rPr>
          <w:rFonts w:ascii="Times New Roman" w:hAnsi="Times New Roman" w:cs="Times New Roman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14:paraId="5FE25515" w14:textId="77777777" w:rsidR="00B72C2C" w:rsidRDefault="00B72C2C" w:rsidP="00861B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9B061B" w14:textId="1DEA9302" w:rsidR="00815226" w:rsidRPr="00B72C2C" w:rsidRDefault="00815226" w:rsidP="00861B04">
      <w:pPr>
        <w:pStyle w:val="Nivel01Titulo"/>
        <w:spacing w:before="0" w:line="276" w:lineRule="auto"/>
        <w:rPr>
          <w:rFonts w:ascii="Times New Roman" w:hAnsi="Times New Roman"/>
          <w:color w:val="auto"/>
          <w:sz w:val="22"/>
          <w:szCs w:val="22"/>
        </w:rPr>
      </w:pPr>
      <w:r w:rsidRPr="00B72C2C">
        <w:rPr>
          <w:rFonts w:ascii="Times New Roman" w:hAnsi="Times New Roman"/>
          <w:color w:val="auto"/>
          <w:sz w:val="22"/>
          <w:szCs w:val="22"/>
        </w:rPr>
        <w:t xml:space="preserve">CLÁUSULA </w:t>
      </w:r>
      <w:r w:rsidR="000B423F" w:rsidRPr="00B72C2C">
        <w:rPr>
          <w:rFonts w:ascii="Times New Roman" w:hAnsi="Times New Roman"/>
          <w:color w:val="auto"/>
          <w:sz w:val="22"/>
          <w:szCs w:val="22"/>
        </w:rPr>
        <w:t xml:space="preserve">OITAVA </w:t>
      </w:r>
      <w:r w:rsidRPr="00B72C2C">
        <w:rPr>
          <w:rFonts w:ascii="Times New Roman" w:hAnsi="Times New Roman"/>
          <w:color w:val="auto"/>
          <w:sz w:val="22"/>
          <w:szCs w:val="22"/>
        </w:rPr>
        <w:t>- OBRIGAÇÕES D</w:t>
      </w:r>
      <w:r w:rsidR="00D95DEB" w:rsidRPr="00B72C2C">
        <w:rPr>
          <w:rFonts w:ascii="Times New Roman" w:hAnsi="Times New Roman"/>
          <w:color w:val="auto"/>
          <w:sz w:val="22"/>
          <w:szCs w:val="22"/>
        </w:rPr>
        <w:t>O</w:t>
      </w:r>
      <w:r w:rsidRPr="00B72C2C">
        <w:rPr>
          <w:rFonts w:ascii="Times New Roman" w:hAnsi="Times New Roman"/>
          <w:color w:val="auto"/>
          <w:sz w:val="22"/>
          <w:szCs w:val="22"/>
        </w:rPr>
        <w:t xml:space="preserve"> CONTRATAD</w:t>
      </w:r>
      <w:r w:rsidR="00D95DEB" w:rsidRPr="00B72C2C">
        <w:rPr>
          <w:rFonts w:ascii="Times New Roman" w:hAnsi="Times New Roman"/>
          <w:color w:val="auto"/>
          <w:sz w:val="22"/>
          <w:szCs w:val="22"/>
        </w:rPr>
        <w:t>O</w:t>
      </w:r>
      <w:r w:rsidRPr="00B72C2C">
        <w:rPr>
          <w:rFonts w:ascii="Times New Roman" w:hAnsi="Times New Roman"/>
          <w:color w:val="auto"/>
          <w:sz w:val="22"/>
          <w:szCs w:val="22"/>
        </w:rPr>
        <w:t xml:space="preserve"> (art. 92, XIV, XVI e XVII)</w:t>
      </w:r>
    </w:p>
    <w:p w14:paraId="0D32F9A1" w14:textId="5DEEE01B" w:rsidR="007D1C84" w:rsidRPr="00B72C2C" w:rsidRDefault="00D32508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O</w:t>
      </w:r>
      <w:r w:rsidR="007D1C84" w:rsidRPr="00B72C2C">
        <w:rPr>
          <w:rFonts w:ascii="Times New Roman" w:hAnsi="Times New Roman" w:cs="Times New Roman"/>
        </w:rPr>
        <w:t xml:space="preserve"> Contratad</w:t>
      </w:r>
      <w:r w:rsidRPr="00B72C2C">
        <w:rPr>
          <w:rFonts w:ascii="Times New Roman" w:hAnsi="Times New Roman" w:cs="Times New Roman"/>
        </w:rPr>
        <w:t>o</w:t>
      </w:r>
      <w:r w:rsidR="007D1C84" w:rsidRPr="00B72C2C">
        <w:rPr>
          <w:rFonts w:ascii="Times New Roman" w:hAnsi="Times New Roman" w:cs="Times New Roman"/>
        </w:rPr>
        <w:t xml:space="preserve"> deve cumprir todas </w:t>
      </w:r>
      <w:r w:rsidR="00A973AA" w:rsidRPr="00B72C2C">
        <w:rPr>
          <w:rFonts w:ascii="Times New Roman" w:hAnsi="Times New Roman" w:cs="Times New Roman"/>
        </w:rPr>
        <w:t xml:space="preserve">as </w:t>
      </w:r>
      <w:r w:rsidR="007D1C84" w:rsidRPr="00B72C2C">
        <w:rPr>
          <w:rFonts w:ascii="Times New Roman" w:hAnsi="Times New Roman" w:cs="Times New Roman"/>
        </w:rPr>
        <w:t>obrigações constantes deste Contrat</w:t>
      </w:r>
      <w:r w:rsidR="00A973AA" w:rsidRPr="00B72C2C">
        <w:rPr>
          <w:rFonts w:ascii="Times New Roman" w:hAnsi="Times New Roman" w:cs="Times New Roman"/>
        </w:rPr>
        <w:t>o e</w:t>
      </w:r>
      <w:r w:rsidR="007D1C84" w:rsidRPr="00B72C2C">
        <w:rPr>
          <w:rFonts w:ascii="Times New Roman" w:hAnsi="Times New Roman" w:cs="Times New Roman"/>
        </w:rPr>
        <w:t xml:space="preserve"> em seus anexos, assumindo como exclusivamente seus os riscos e as despesas decorrentes da boa e perfeita execução do objeto, observando, ainda, as obrigações a seguir dispostas:</w:t>
      </w:r>
    </w:p>
    <w:p w14:paraId="6E50E4D8" w14:textId="401911AC" w:rsidR="007D1C84" w:rsidRPr="00B72C2C" w:rsidRDefault="00D32508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Entregar o</w:t>
      </w:r>
      <w:r w:rsidR="007D1C84" w:rsidRPr="00B72C2C">
        <w:rPr>
          <w:rFonts w:ascii="Times New Roman" w:hAnsi="Times New Roman" w:cs="Times New Roman"/>
        </w:rPr>
        <w:t xml:space="preserve"> objeto acompanhado do manual do usuário, com uma versão em português</w:t>
      </w:r>
      <w:r w:rsidR="00170331" w:rsidRPr="00B72C2C">
        <w:rPr>
          <w:rFonts w:ascii="Times New Roman" w:hAnsi="Times New Roman" w:cs="Times New Roman"/>
        </w:rPr>
        <w:t>,</w:t>
      </w:r>
      <w:r w:rsidR="007D1C84" w:rsidRPr="00B72C2C">
        <w:rPr>
          <w:rFonts w:ascii="Times New Roman" w:hAnsi="Times New Roman" w:cs="Times New Roman"/>
        </w:rPr>
        <w:t xml:space="preserve"> e da relação da rede de assistência técnica autorizada</w:t>
      </w:r>
      <w:r w:rsidR="00C46141" w:rsidRPr="00B72C2C">
        <w:rPr>
          <w:rFonts w:ascii="Times New Roman" w:hAnsi="Times New Roman" w:cs="Times New Roman"/>
        </w:rPr>
        <w:t>, se for o caso</w:t>
      </w:r>
      <w:r w:rsidR="007D1C84" w:rsidRPr="00B72C2C">
        <w:rPr>
          <w:rFonts w:ascii="Times New Roman" w:hAnsi="Times New Roman" w:cs="Times New Roman"/>
        </w:rPr>
        <w:t>;</w:t>
      </w:r>
    </w:p>
    <w:p w14:paraId="5849239E" w14:textId="0E2507AB" w:rsidR="007D1C84" w:rsidRPr="00B72C2C" w:rsidRDefault="00C46141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Responsabilizar</w:t>
      </w:r>
      <w:r w:rsidR="007D1C84" w:rsidRPr="00B72C2C">
        <w:rPr>
          <w:rFonts w:ascii="Times New Roman" w:hAnsi="Times New Roman" w:cs="Times New Roman"/>
        </w:rPr>
        <w:t>-se pelos vícios e danos decorrentes do objeto, de acordo com os artigos 12, 13 e 17 a 27, do Código de Defesa do Consumidor (Lei nº 8.078, de 1990);</w:t>
      </w:r>
    </w:p>
    <w:p w14:paraId="20B994E5" w14:textId="5348FD9F" w:rsidR="007D1C84" w:rsidRPr="00B72C2C" w:rsidRDefault="00C46141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Comunicar</w:t>
      </w:r>
      <w:r w:rsidR="00D32508" w:rsidRPr="00B72C2C">
        <w:rPr>
          <w:rFonts w:ascii="Times New Roman" w:hAnsi="Times New Roman" w:cs="Times New Roman"/>
        </w:rPr>
        <w:t xml:space="preserve"> ao</w:t>
      </w:r>
      <w:r w:rsidR="007D1C84" w:rsidRPr="00B72C2C">
        <w:rPr>
          <w:rFonts w:ascii="Times New Roman" w:hAnsi="Times New Roman" w:cs="Times New Roman"/>
        </w:rPr>
        <w:t xml:space="preserve"> Contratante, no prazo máximo de 24 (vinte e quatro) horas que antecede a data da entrega, os motivos que impossibilitem o cumprimento do prazo previsto, com a devida comprovação;</w:t>
      </w:r>
    </w:p>
    <w:p w14:paraId="779F5852" w14:textId="0CCD09B3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Atender às determinações regulares emitidas pelo fiscal </w:t>
      </w:r>
      <w:r w:rsidR="004251A5" w:rsidRPr="00B72C2C">
        <w:rPr>
          <w:rFonts w:ascii="Times New Roman" w:hAnsi="Times New Roman" w:cs="Times New Roman"/>
        </w:rPr>
        <w:t xml:space="preserve">ou gestor </w:t>
      </w:r>
      <w:r w:rsidRPr="00B72C2C">
        <w:rPr>
          <w:rFonts w:ascii="Times New Roman" w:hAnsi="Times New Roman" w:cs="Times New Roman"/>
        </w:rPr>
        <w:t>do contrato ou autoridade superior (art. 137, II)</w:t>
      </w:r>
      <w:r w:rsidR="004251A5" w:rsidRPr="00B72C2C">
        <w:rPr>
          <w:rFonts w:ascii="Times New Roman" w:hAnsi="Times New Roman" w:cs="Times New Roman"/>
        </w:rPr>
        <w:t xml:space="preserve"> e prestar todo esclarecimento ou informação por eles solicitad</w:t>
      </w:r>
      <w:r w:rsidR="00B60B50" w:rsidRPr="00B72C2C">
        <w:rPr>
          <w:rFonts w:ascii="Times New Roman" w:hAnsi="Times New Roman" w:cs="Times New Roman"/>
        </w:rPr>
        <w:t>os</w:t>
      </w:r>
      <w:r w:rsidRPr="00B72C2C">
        <w:rPr>
          <w:rFonts w:ascii="Times New Roman" w:hAnsi="Times New Roman" w:cs="Times New Roman"/>
        </w:rPr>
        <w:t>;</w:t>
      </w:r>
    </w:p>
    <w:p w14:paraId="78FEB9DC" w14:textId="63D186AE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Reparar, corrigir, remover, reconstruir ou substituir, às suas expensas, no total ou em parte, no prazo fixado pelo fiscal do contrato, </w:t>
      </w:r>
      <w:r w:rsidR="0047307F" w:rsidRPr="00B72C2C">
        <w:rPr>
          <w:rFonts w:ascii="Times New Roman" w:hAnsi="Times New Roman" w:cs="Times New Roman"/>
        </w:rPr>
        <w:t>os bens</w:t>
      </w:r>
      <w:r w:rsidRPr="00B72C2C">
        <w:rPr>
          <w:rFonts w:ascii="Times New Roman" w:hAnsi="Times New Roman" w:cs="Times New Roman"/>
        </w:rPr>
        <w:t xml:space="preserve"> nos quais se verificarem vícios, defeitos ou incorreções resultantes da execuç</w:t>
      </w:r>
      <w:r w:rsidR="00447291" w:rsidRPr="00B72C2C">
        <w:rPr>
          <w:rFonts w:ascii="Times New Roman" w:hAnsi="Times New Roman" w:cs="Times New Roman"/>
        </w:rPr>
        <w:t>ão ou dos materiais empregados;</w:t>
      </w:r>
    </w:p>
    <w:p w14:paraId="5F2D2209" w14:textId="2306BE87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lastRenderedPageBreak/>
        <w:t>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</w:t>
      </w:r>
      <w:r w:rsidR="00447291" w:rsidRPr="00B72C2C">
        <w:rPr>
          <w:rFonts w:ascii="Times New Roman" w:hAnsi="Times New Roman" w:cs="Times New Roman"/>
        </w:rPr>
        <w:t>espondente aos danos sofridos;</w:t>
      </w:r>
    </w:p>
    <w:p w14:paraId="4A860AC8" w14:textId="4E02D0EF" w:rsidR="007D1C84" w:rsidRPr="00B72C2C" w:rsidRDefault="00177C0D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  <w:iCs/>
        </w:rPr>
        <w:t>A</w:t>
      </w:r>
      <w:r w:rsidR="007D1C84" w:rsidRPr="00B72C2C">
        <w:rPr>
          <w:rFonts w:ascii="Times New Roman" w:hAnsi="Times New Roman" w:cs="Times New Roman"/>
          <w:iCs/>
        </w:rPr>
        <w:t xml:space="preserve"> empresa contratada deverá entregar ao setor responsável pela fiscalização do contrato,</w:t>
      </w:r>
      <w:r w:rsidR="0011198F" w:rsidRPr="00B72C2C">
        <w:rPr>
          <w:rFonts w:ascii="Times New Roman" w:hAnsi="Times New Roman" w:cs="Times New Roman"/>
          <w:iCs/>
        </w:rPr>
        <w:t xml:space="preserve"> </w:t>
      </w:r>
      <w:r w:rsidR="0011198F" w:rsidRPr="00B72C2C">
        <w:rPr>
          <w:rFonts w:ascii="Times New Roman" w:hAnsi="Times New Roman" w:cs="Times New Roman"/>
          <w:i/>
          <w:iCs/>
        </w:rPr>
        <w:t>junto com a Nota Fiscal para fins de pagamento,</w:t>
      </w:r>
      <w:r w:rsidR="007D1C84" w:rsidRPr="00B72C2C">
        <w:rPr>
          <w:rFonts w:ascii="Times New Roman" w:hAnsi="Times New Roman" w:cs="Times New Roman"/>
          <w:iCs/>
        </w:rPr>
        <w:t xml:space="preserve"> os seguintes documentos: 1) prova de regularidade relativa à Seguridade </w:t>
      </w:r>
      <w:r w:rsidR="007D1C84" w:rsidRPr="00B72C2C">
        <w:rPr>
          <w:rFonts w:ascii="Times New Roman" w:hAnsi="Times New Roman" w:cs="Times New Roman"/>
        </w:rPr>
        <w:t>Social</w:t>
      </w:r>
      <w:r w:rsidR="007D1C84" w:rsidRPr="00B72C2C">
        <w:rPr>
          <w:rFonts w:ascii="Times New Roman" w:hAnsi="Times New Roman" w:cs="Times New Roman"/>
          <w:iCs/>
        </w:rPr>
        <w:t xml:space="preserve">; 2) certidão conjunta relativa aos tributos federais e à Dívida Ativa da União; 3) certidões que comprovem a regularidade perante a Fazenda Estadual ou Distrital do domicílio ou sede do contratado; 4) Certidão de Regularidade do FGTS – CRF; e 5) Certidão Negativa de Débitos Trabalhistas – CNDT; </w:t>
      </w:r>
    </w:p>
    <w:p w14:paraId="13586D74" w14:textId="1173DC48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14:paraId="426BC9F7" w14:textId="45E63ACA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B72C2C">
        <w:rPr>
          <w:rFonts w:ascii="Times New Roman" w:hAnsi="Times New Roman" w:cs="Times New Roman"/>
        </w:rPr>
        <w:t xml:space="preserve">Comunicar ao Fiscal do contrato, no prazo de 24 (vinte e quatro) horas, qualquer ocorrência anormal ou acidente que se verifique no local </w:t>
      </w:r>
      <w:r w:rsidR="00E153D2" w:rsidRPr="00B72C2C">
        <w:rPr>
          <w:rFonts w:ascii="Times New Roman" w:hAnsi="Times New Roman" w:cs="Times New Roman"/>
        </w:rPr>
        <w:t>da execução do objeto contratual</w:t>
      </w:r>
      <w:r w:rsidRPr="00B72C2C">
        <w:rPr>
          <w:rFonts w:ascii="Times New Roman" w:hAnsi="Times New Roman" w:cs="Times New Roman"/>
        </w:rPr>
        <w:t>.</w:t>
      </w:r>
    </w:p>
    <w:p w14:paraId="14924706" w14:textId="77777777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Paralisar, por determinação do Contratante, qualquer atividade que não esteja sendo executada de acordo com a boa técnica ou que ponha em risco a segurança de pessoas ou bens de terceiros.</w:t>
      </w:r>
    </w:p>
    <w:p w14:paraId="2A01CF73" w14:textId="34054DBC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14:paraId="228049BE" w14:textId="5068E90C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72C2C">
        <w:rPr>
          <w:rFonts w:ascii="Times New Roman" w:hAnsi="Times New Roman" w:cs="Times New Roman"/>
        </w:rPr>
        <w:t xml:space="preserve">Cumprir, durante todo o período de execução do contrato, a reserva de cargos prevista em lei para pessoa com deficiência, para reabilitado da Previdência Social ou para aprendiz, bem como as reservas de cargos previstas na legislação </w:t>
      </w:r>
      <w:r w:rsidR="004858EF" w:rsidRPr="00B72C2C">
        <w:rPr>
          <w:rFonts w:ascii="Times New Roman" w:hAnsi="Times New Roman" w:cs="Times New Roman"/>
        </w:rPr>
        <w:t>(art. 116);</w:t>
      </w:r>
    </w:p>
    <w:p w14:paraId="2E99C522" w14:textId="77777777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Comprovar a reserva de cargos a que se refere a cláusula acima, no prazo fixado pelo fiscal do contrato, com a indicação dos empregados que preencheram as referidas vagas (art. 116, parágrafo único);</w:t>
      </w:r>
    </w:p>
    <w:p w14:paraId="5C2C6B49" w14:textId="77777777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  Guardar sigilo sobre todas as informações obtidas em decorrência do cumprimento do contrato; </w:t>
      </w:r>
    </w:p>
    <w:p w14:paraId="2F1CC9BB" w14:textId="6BAC6F3C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</w:t>
      </w:r>
      <w:r w:rsidR="003104FC" w:rsidRPr="00B72C2C">
        <w:rPr>
          <w:rFonts w:ascii="Times New Roman" w:hAnsi="Times New Roman" w:cs="Times New Roman"/>
        </w:rPr>
        <w:t>contratação</w:t>
      </w:r>
      <w:r w:rsidRPr="00B72C2C">
        <w:rPr>
          <w:rFonts w:ascii="Times New Roman" w:hAnsi="Times New Roman" w:cs="Times New Roman"/>
        </w:rPr>
        <w:t>, exceto quando ocorrer algum dos eventos arrolados no art. 124, II, d, da Lei nº 14.133, de 2021.</w:t>
      </w:r>
    </w:p>
    <w:p w14:paraId="7E73C839" w14:textId="77777777" w:rsidR="007D1C84" w:rsidRPr="00B72C2C" w:rsidRDefault="007D1C84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Cumprir, além dos postulados legais vigentes de âmbito federal, estadual ou municipal, as normas de segurança do Contratante;</w:t>
      </w:r>
    </w:p>
    <w:p w14:paraId="536AE82B" w14:textId="77777777" w:rsidR="00E801D0" w:rsidRPr="00B72C2C" w:rsidRDefault="00E801D0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bCs/>
        </w:rPr>
        <w:t>No caso de aquisição de bens com prestação de serviços acessória, a contratada se obriga:</w:t>
      </w:r>
    </w:p>
    <w:p w14:paraId="08E6FB73" w14:textId="77777777" w:rsidR="00B72C2C" w:rsidRPr="00B72C2C" w:rsidRDefault="00B72C2C" w:rsidP="00861B04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2DFFAC74" w14:textId="77777777" w:rsidR="00E801D0" w:rsidRPr="00B72C2C" w:rsidRDefault="0023086D" w:rsidP="00861B04">
      <w:pPr>
        <w:pStyle w:val="PargrafodaLista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Alocar os empregados necessários, com habilitação e conhecimento adequados, ao perfeito cumprimento das cláusulas deste contrato, fornecendo os materiais, equipamentos, ferramentas e utensílios demandados, cuja quantidade, qualidade e tecnologia deverão atender às recomendações de boa técnica e a legislação de regência;</w:t>
      </w:r>
    </w:p>
    <w:p w14:paraId="6687BCE9" w14:textId="1062AF05" w:rsidR="00E801D0" w:rsidRPr="00B72C2C" w:rsidRDefault="00E801D0" w:rsidP="00861B04">
      <w:pPr>
        <w:pStyle w:val="PargrafodaLista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 xml:space="preserve">) </w:t>
      </w:r>
      <w:r w:rsidR="0023086D" w:rsidRPr="00B72C2C">
        <w:rPr>
          <w:rFonts w:ascii="Times New Roman" w:hAnsi="Times New Roman" w:cs="Times New Roman"/>
          <w:iCs/>
        </w:rPr>
        <w:t>Orientar e treinar seus empregados sobre os deveres previstos na Lei nº 13.709, de 14 de agosto de 2018, adotando medidas eficazes para proteção de dados pessoais a que tenha acesso por força da execução deste contrato;</w:t>
      </w:r>
    </w:p>
    <w:p w14:paraId="58C8E08E" w14:textId="77777777" w:rsidR="00B72C2C" w:rsidRPr="00B72C2C" w:rsidRDefault="0023086D" w:rsidP="00861B04">
      <w:pPr>
        <w:pStyle w:val="PargrafodaLista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14:paraId="1486C262" w14:textId="2D5B8240" w:rsidR="007D1C84" w:rsidRDefault="0023086D" w:rsidP="00861B04">
      <w:pPr>
        <w:pStyle w:val="PargrafodaLista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insalubre.</w:t>
      </w:r>
    </w:p>
    <w:p w14:paraId="25F87548" w14:textId="77777777" w:rsidR="00A67D6B" w:rsidRPr="00B72C2C" w:rsidRDefault="00A67D6B" w:rsidP="00861B04">
      <w:pPr>
        <w:pStyle w:val="PargrafodaLista"/>
        <w:spacing w:after="0" w:line="276" w:lineRule="auto"/>
        <w:ind w:left="1495"/>
        <w:jc w:val="both"/>
        <w:rPr>
          <w:rFonts w:ascii="Times New Roman" w:hAnsi="Times New Roman" w:cs="Times New Roman"/>
          <w:iCs/>
        </w:rPr>
      </w:pPr>
    </w:p>
    <w:p w14:paraId="28049588" w14:textId="5FE0018D" w:rsidR="00815226" w:rsidRPr="00A67D6B" w:rsidRDefault="00815226" w:rsidP="00861B04">
      <w:pPr>
        <w:pStyle w:val="Nivel01Titulo"/>
        <w:spacing w:before="0" w:line="276" w:lineRule="auto"/>
        <w:rPr>
          <w:rFonts w:ascii="Times New Roman" w:hAnsi="Times New Roman"/>
          <w:color w:val="auto"/>
          <w:sz w:val="22"/>
          <w:szCs w:val="22"/>
        </w:rPr>
      </w:pPr>
      <w:r w:rsidRPr="00A67D6B">
        <w:rPr>
          <w:rFonts w:ascii="Times New Roman" w:hAnsi="Times New Roman"/>
          <w:color w:val="auto"/>
          <w:sz w:val="22"/>
          <w:szCs w:val="22"/>
        </w:rPr>
        <w:lastRenderedPageBreak/>
        <w:t xml:space="preserve">CLÁUSULA </w:t>
      </w:r>
      <w:r w:rsidR="00C738D4" w:rsidRPr="00A67D6B">
        <w:rPr>
          <w:rFonts w:ascii="Times New Roman" w:hAnsi="Times New Roman"/>
          <w:color w:val="auto"/>
          <w:sz w:val="22"/>
          <w:szCs w:val="22"/>
        </w:rPr>
        <w:t xml:space="preserve">NONA </w:t>
      </w:r>
      <w:r w:rsidR="00192FA4" w:rsidRPr="00A67D6B">
        <w:rPr>
          <w:rFonts w:ascii="Times New Roman" w:hAnsi="Times New Roman"/>
          <w:color w:val="auto"/>
          <w:sz w:val="22"/>
          <w:szCs w:val="22"/>
        </w:rPr>
        <w:t>–</w:t>
      </w:r>
      <w:r w:rsidRPr="00A67D6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92FA4" w:rsidRPr="00A67D6B">
        <w:rPr>
          <w:rFonts w:ascii="Times New Roman" w:hAnsi="Times New Roman"/>
          <w:color w:val="auto"/>
          <w:sz w:val="22"/>
          <w:szCs w:val="22"/>
        </w:rPr>
        <w:t>GARANTIA DE EXECUÇÃO (art. 92, XII e XIII)</w:t>
      </w:r>
    </w:p>
    <w:p w14:paraId="691E5003" w14:textId="55E43C6A" w:rsidR="007D1C84" w:rsidRDefault="007D1C84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67D6B">
        <w:rPr>
          <w:rFonts w:ascii="Times New Roman" w:hAnsi="Times New Roman" w:cs="Times New Roman"/>
        </w:rPr>
        <w:t>N</w:t>
      </w:r>
      <w:r w:rsidR="00A67D6B" w:rsidRPr="00A67D6B">
        <w:rPr>
          <w:rFonts w:ascii="Times New Roman" w:hAnsi="Times New Roman" w:cs="Times New Roman"/>
        </w:rPr>
        <w:t xml:space="preserve">ÃO </w:t>
      </w:r>
      <w:r w:rsidRPr="00A67D6B">
        <w:rPr>
          <w:rFonts w:ascii="Times New Roman" w:hAnsi="Times New Roman" w:cs="Times New Roman"/>
        </w:rPr>
        <w:t>haverá exigência de garantia contratual da execução.</w:t>
      </w:r>
    </w:p>
    <w:p w14:paraId="083C6A69" w14:textId="77777777" w:rsidR="00A67D6B" w:rsidRPr="00071305" w:rsidRDefault="00A67D6B" w:rsidP="00861B04">
      <w:pPr>
        <w:pStyle w:val="Nivel01Titulo"/>
        <w:spacing w:before="0" w:line="276" w:lineRule="auto"/>
        <w:rPr>
          <w:rFonts w:ascii="Times New Roman" w:hAnsi="Times New Roman"/>
          <w:color w:val="auto"/>
          <w:sz w:val="22"/>
          <w:szCs w:val="22"/>
        </w:rPr>
      </w:pPr>
      <w:r w:rsidRPr="00071305">
        <w:rPr>
          <w:rFonts w:ascii="Times New Roman" w:hAnsi="Times New Roman"/>
          <w:color w:val="auto"/>
          <w:sz w:val="22"/>
          <w:szCs w:val="22"/>
        </w:rPr>
        <w:t>CLÁUSULA DÉCIMA PRIMEIRA – INFRAÇÕES E SANÇÕES ADMINISTRATIVAS (art. 92, XIV)</w:t>
      </w:r>
    </w:p>
    <w:p w14:paraId="10CAE45C" w14:textId="77777777" w:rsidR="00A67D6B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Comete infração administrativa, nos termos da Lei nº 14.133, de 2021, o Contratado que:</w:t>
      </w:r>
    </w:p>
    <w:p w14:paraId="52A76953" w14:textId="77777777" w:rsidR="00A67D6B" w:rsidRPr="00071305" w:rsidRDefault="00A67D6B" w:rsidP="00861B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806F10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parcial do contrato;</w:t>
      </w:r>
    </w:p>
    <w:p w14:paraId="0931B7D2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parcial do contrato que cause grave dano à Administração ou ao funcionamento dos serviços públicos ou ao interesse coletivo;</w:t>
      </w:r>
    </w:p>
    <w:p w14:paraId="5365A245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total do contrato;</w:t>
      </w:r>
    </w:p>
    <w:p w14:paraId="7D0F06A2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deixar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de entregar a documentação exigida para o certame;</w:t>
      </w:r>
    </w:p>
    <w:p w14:paraId="447E5F53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não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manter a proposta, salvo em decorrência de fato superveniente devidamente justificado;</w:t>
      </w:r>
    </w:p>
    <w:p w14:paraId="3F1BD156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não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celebrar o contrato ou não entregar a documentação exigida para a contratação, quando convocado dentro do prazo de validade de sua proposta;</w:t>
      </w:r>
    </w:p>
    <w:p w14:paraId="293AB672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ensejar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o retardamento da execução ou da entrega do objeto da contratação sem motivo justificado;</w:t>
      </w:r>
    </w:p>
    <w:p w14:paraId="4C7603F6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apresentar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declaração ou documentação falsa exigida para o certame ou prestar declaração falsa durante a dispensa eletrônica ou execução do contrato;</w:t>
      </w:r>
    </w:p>
    <w:p w14:paraId="6682D852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fraudar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 contratação ou praticar ato fraudulento na execução do contrato;</w:t>
      </w:r>
    </w:p>
    <w:p w14:paraId="44B1A777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comportar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>-se de modo inidôneo ou cometer fraude de qualquer natureza;</w:t>
      </w:r>
    </w:p>
    <w:p w14:paraId="6E726CB9" w14:textId="77777777" w:rsidR="00A67D6B" w:rsidRPr="00071305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praticar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atos ilícitos com vistas a frustrar os objetivos da contratação;</w:t>
      </w:r>
    </w:p>
    <w:p w14:paraId="36C1F602" w14:textId="77777777" w:rsidR="00A67D6B" w:rsidRDefault="00A67D6B" w:rsidP="00861B04">
      <w:pPr>
        <w:pStyle w:val="PargrafodaLista1"/>
        <w:numPr>
          <w:ilvl w:val="2"/>
          <w:numId w:val="25"/>
        </w:numPr>
        <w:spacing w:line="276" w:lineRule="auto"/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praticar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ato lesivo previsto no art. 5º da Lei nº 12.846, de 1º de agosto de 2013.</w:t>
      </w:r>
    </w:p>
    <w:p w14:paraId="4A078DDB" w14:textId="77777777" w:rsidR="00A67D6B" w:rsidRPr="00071305" w:rsidRDefault="00A67D6B" w:rsidP="00861B04">
      <w:pPr>
        <w:pStyle w:val="PargrafodaLista1"/>
        <w:spacing w:line="276" w:lineRule="auto"/>
        <w:ind w:left="1224" w:right="-30"/>
        <w:jc w:val="both"/>
        <w:rPr>
          <w:rFonts w:ascii="Times New Roman" w:hAnsi="Times New Roman" w:cs="Times New Roman"/>
          <w:sz w:val="22"/>
          <w:szCs w:val="22"/>
        </w:rPr>
      </w:pPr>
    </w:p>
    <w:p w14:paraId="1ED9F050" w14:textId="77777777" w:rsidR="00A67D6B" w:rsidRDefault="00A67D6B" w:rsidP="00861B04">
      <w:pPr>
        <w:numPr>
          <w:ilvl w:val="1"/>
          <w:numId w:val="2"/>
        </w:numPr>
        <w:spacing w:after="0" w:line="276" w:lineRule="auto"/>
        <w:ind w:left="425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Serão aplicadas ao responsável pelas infrações administrativas acima descritas as seguintes sanções:</w:t>
      </w:r>
    </w:p>
    <w:p w14:paraId="29E4FA2A" w14:textId="77777777" w:rsidR="00A67D6B" w:rsidRPr="00071305" w:rsidRDefault="00A67D6B" w:rsidP="00861B04">
      <w:pPr>
        <w:spacing w:after="0" w:line="276" w:lineRule="auto"/>
        <w:ind w:left="425"/>
        <w:jc w:val="both"/>
        <w:rPr>
          <w:rFonts w:ascii="Times New Roman" w:hAnsi="Times New Roman" w:cs="Times New Roman"/>
        </w:rPr>
      </w:pPr>
    </w:p>
    <w:p w14:paraId="505DF393" w14:textId="77777777" w:rsidR="00A67D6B" w:rsidRPr="00071305" w:rsidRDefault="00A67D6B" w:rsidP="00861B04">
      <w:pPr>
        <w:numPr>
          <w:ilvl w:val="2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Advertência</w:t>
      </w:r>
      <w:r w:rsidRPr="00071305">
        <w:rPr>
          <w:rFonts w:ascii="Times New Roman" w:hAnsi="Times New Roman" w:cs="Times New Roman"/>
        </w:rPr>
        <w:t>, quando o Contratado der causa à inexecução parcial do contrato, sempre que não se justificar a imposição de penalidade mais grave (art. 156, §2º, da Lei);</w:t>
      </w:r>
    </w:p>
    <w:p w14:paraId="3F5631D5" w14:textId="77777777" w:rsidR="00A67D6B" w:rsidRPr="00071305" w:rsidRDefault="00A67D6B" w:rsidP="00861B04">
      <w:pPr>
        <w:numPr>
          <w:ilvl w:val="2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Impedimento de licitar e contratar</w:t>
      </w:r>
      <w:r w:rsidRPr="00071305">
        <w:rPr>
          <w:rFonts w:ascii="Times New Roman" w:hAnsi="Times New Roman" w:cs="Times New Roman"/>
        </w:rPr>
        <w:t>, quando praticadas as condutas descritas nas alíneas b, c, d, e, f e g do subitem acima deste Contrato, sempre que não se justificar a imposição de penalidade mais grave (art. 156, §4º, da Lei);</w:t>
      </w:r>
    </w:p>
    <w:p w14:paraId="68C293A4" w14:textId="77777777" w:rsidR="00A67D6B" w:rsidRPr="00071305" w:rsidRDefault="00A67D6B" w:rsidP="00861B04">
      <w:pPr>
        <w:numPr>
          <w:ilvl w:val="2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Declaração de inidoneidade para licitar e contratar</w:t>
      </w:r>
      <w:r w:rsidRPr="00071305">
        <w:rPr>
          <w:rFonts w:ascii="Times New Roman" w:hAnsi="Times New Roman" w:cs="Times New Roman"/>
        </w:rPr>
        <w:t>, quando praticadas as condutas descritas nas alíneas h, i, j, k e l do subitem acima deste Contrato, bem como nas alíneas b, c, d, e, f e g, que justifiquem a imposição de penalidade mais grave (art. 156, §5º, da Lei)</w:t>
      </w:r>
    </w:p>
    <w:p w14:paraId="0BA6DD90" w14:textId="77777777" w:rsidR="00A67D6B" w:rsidRPr="00071305" w:rsidRDefault="00A67D6B" w:rsidP="00861B04">
      <w:pPr>
        <w:numPr>
          <w:ilvl w:val="2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Multa:</w:t>
      </w:r>
    </w:p>
    <w:p w14:paraId="1B8E8EC5" w14:textId="77777777" w:rsidR="00A67D6B" w:rsidRPr="00071305" w:rsidRDefault="00A67D6B" w:rsidP="00861B04">
      <w:pPr>
        <w:numPr>
          <w:ilvl w:val="3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Moratória de 0,5% (cinco décimos por cento) por dia de atraso injustificado sobre o valor da parcela inadimplida, até o limite de 30 (trinta) dias;</w:t>
      </w:r>
    </w:p>
    <w:p w14:paraId="4707CA8C" w14:textId="77777777" w:rsidR="00A67D6B" w:rsidRPr="00071305" w:rsidRDefault="00A67D6B" w:rsidP="00861B04">
      <w:pPr>
        <w:numPr>
          <w:ilvl w:val="3"/>
          <w:numId w:val="26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071305">
        <w:rPr>
          <w:rFonts w:ascii="Times New Roman" w:hAnsi="Times New Roman" w:cs="Times New Roman"/>
          <w:iCs/>
        </w:rPr>
        <w:t xml:space="preserve">Moratória de 1% (um por cento) por dia de atraso injustificado sobre o valor total do contrato, até o máximo de 10% (dez por cento) pela inobservância do prazo fixado para apresentação, suplementação ou reposição da garantia, se for o caso. </w:t>
      </w:r>
    </w:p>
    <w:p w14:paraId="10F2326E" w14:textId="77777777" w:rsidR="00A67D6B" w:rsidRPr="00071305" w:rsidRDefault="00A67D6B" w:rsidP="00861B04">
      <w:pPr>
        <w:numPr>
          <w:ilvl w:val="4"/>
          <w:numId w:val="26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071305">
        <w:rPr>
          <w:rFonts w:ascii="Times New Roman" w:hAnsi="Times New Roman" w:cs="Times New Roman"/>
          <w:iCs/>
        </w:rPr>
        <w:t xml:space="preserve">O atraso superior a (30) trinta dias autoriza a Administração a promover a rescisão do contrato por descumprimento ou cumprimento irregular de suas cláusulas, conforme dispõe o inciso I do art. 137 da Lei n. 14.133, de 2021. </w:t>
      </w:r>
    </w:p>
    <w:p w14:paraId="36856A12" w14:textId="77777777" w:rsidR="00A67D6B" w:rsidRPr="00071305" w:rsidRDefault="00A67D6B" w:rsidP="00861B04">
      <w:pPr>
        <w:numPr>
          <w:ilvl w:val="3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Compensatória de 15% (quinze por cento) sobre o valor total do contrato, no caso de inexecução total do objeto;</w:t>
      </w:r>
    </w:p>
    <w:p w14:paraId="374312A6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A aplicação das sanções previstas neste Contrato não exclui, em hipótese alguma, a obrigação de reparação integral do dano causado à Contratante (art. 156, §9º)</w:t>
      </w:r>
    </w:p>
    <w:p w14:paraId="232F498A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Todas as sanções previstas neste Contrato poderão ser aplicadas cumulativamente com a multa (art. 156, §7º).</w:t>
      </w:r>
    </w:p>
    <w:p w14:paraId="682507CD" w14:textId="77777777" w:rsidR="00A67D6B" w:rsidRPr="00071305" w:rsidRDefault="00A67D6B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lastRenderedPageBreak/>
        <w:t>Antes da aplicação da multa será facultada a defesa do interessado no prazo de 15 (quinze) dias úteis, contado da data de sua intimação (art. 157)</w:t>
      </w:r>
    </w:p>
    <w:p w14:paraId="6FA9270D" w14:textId="77777777" w:rsidR="00A67D6B" w:rsidRPr="00071305" w:rsidRDefault="00A67D6B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(art. 156, §8º).</w:t>
      </w:r>
    </w:p>
    <w:p w14:paraId="474C06EC" w14:textId="77777777" w:rsidR="00A67D6B" w:rsidRPr="00071305" w:rsidRDefault="00A67D6B" w:rsidP="00861B04">
      <w:pPr>
        <w:numPr>
          <w:ilvl w:val="2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Previamente ao encaminhamento à cobrança judicial, a multa poderá ser recolhida administrativamente no prazo máximo de (30) trinta dias, a contar da data do recebimento da comunicação enviada pela autoridade competente.</w:t>
      </w:r>
    </w:p>
    <w:p w14:paraId="4AB26679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 xml:space="preserve">A aplicação das sanções realizar-se-á em processo administrativo que assegure o contraditório e a ampla defesa ao Contratado, observando-se o procedimento previsto no </w:t>
      </w:r>
      <w:r w:rsidRPr="00071305">
        <w:rPr>
          <w:rFonts w:ascii="Times New Roman" w:hAnsi="Times New Roman" w:cs="Times New Roman"/>
          <w:b/>
          <w:bCs/>
        </w:rPr>
        <w:t xml:space="preserve">caput </w:t>
      </w:r>
      <w:r w:rsidRPr="00071305">
        <w:rPr>
          <w:rFonts w:ascii="Times New Roman" w:hAnsi="Times New Roman" w:cs="Times New Roman"/>
        </w:rPr>
        <w:t>e parágrafos do art. 158 da Lei nº 14.133, de 2021, para as penalidades de impedimento de licitar e contratar e de declaração de inidoneidade para licitar ou contratar.</w:t>
      </w:r>
    </w:p>
    <w:p w14:paraId="39120886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Na aplicação das sanções serão considerados (art. 156, §1º):</w:t>
      </w:r>
    </w:p>
    <w:p w14:paraId="03DDCAFC" w14:textId="77777777" w:rsidR="00A67D6B" w:rsidRPr="00071305" w:rsidRDefault="00A67D6B" w:rsidP="00861B04">
      <w:pPr>
        <w:pStyle w:val="PargrafodaLista"/>
        <w:numPr>
          <w:ilvl w:val="0"/>
          <w:numId w:val="27"/>
        </w:numPr>
        <w:spacing w:after="0" w:line="276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</w:t>
      </w:r>
      <w:proofErr w:type="gramEnd"/>
      <w:r w:rsidRPr="00071305">
        <w:rPr>
          <w:rFonts w:ascii="Times New Roman" w:hAnsi="Times New Roman" w:cs="Times New Roman"/>
        </w:rPr>
        <w:t xml:space="preserve"> natureza e a gravidade da infração cometida;</w:t>
      </w:r>
    </w:p>
    <w:p w14:paraId="6EC0D1E7" w14:textId="77777777" w:rsidR="00A67D6B" w:rsidRPr="00071305" w:rsidRDefault="00A67D6B" w:rsidP="00861B04">
      <w:pPr>
        <w:pStyle w:val="PargrafodaLista"/>
        <w:numPr>
          <w:ilvl w:val="0"/>
          <w:numId w:val="27"/>
        </w:numPr>
        <w:spacing w:after="0" w:line="276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as</w:t>
      </w:r>
      <w:proofErr w:type="gramEnd"/>
      <w:r w:rsidRPr="00071305">
        <w:rPr>
          <w:rFonts w:ascii="Times New Roman" w:hAnsi="Times New Roman" w:cs="Times New Roman"/>
        </w:rPr>
        <w:t xml:space="preserve"> peculiaridades do caso concreto;</w:t>
      </w:r>
    </w:p>
    <w:p w14:paraId="76417922" w14:textId="77777777" w:rsidR="00A67D6B" w:rsidRPr="00071305" w:rsidRDefault="00A67D6B" w:rsidP="00861B04">
      <w:pPr>
        <w:pStyle w:val="PargrafodaLista"/>
        <w:numPr>
          <w:ilvl w:val="0"/>
          <w:numId w:val="27"/>
        </w:numPr>
        <w:spacing w:after="0" w:line="276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as</w:t>
      </w:r>
      <w:proofErr w:type="gramEnd"/>
      <w:r w:rsidRPr="00071305">
        <w:rPr>
          <w:rFonts w:ascii="Times New Roman" w:hAnsi="Times New Roman" w:cs="Times New Roman"/>
        </w:rPr>
        <w:t xml:space="preserve"> circunstâncias agravantes ou atenuantes;</w:t>
      </w:r>
    </w:p>
    <w:p w14:paraId="48D1150C" w14:textId="77777777" w:rsidR="00A67D6B" w:rsidRPr="00071305" w:rsidRDefault="00A67D6B" w:rsidP="00861B04">
      <w:pPr>
        <w:pStyle w:val="PargrafodaLista"/>
        <w:numPr>
          <w:ilvl w:val="0"/>
          <w:numId w:val="27"/>
        </w:numPr>
        <w:spacing w:after="0" w:line="276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os</w:t>
      </w:r>
      <w:proofErr w:type="gramEnd"/>
      <w:r w:rsidRPr="00071305">
        <w:rPr>
          <w:rFonts w:ascii="Times New Roman" w:hAnsi="Times New Roman" w:cs="Times New Roman"/>
        </w:rPr>
        <w:t xml:space="preserve"> danos que dela provierem para o Contratante;</w:t>
      </w:r>
    </w:p>
    <w:p w14:paraId="18214567" w14:textId="77777777" w:rsidR="00A67D6B" w:rsidRPr="00071305" w:rsidRDefault="00A67D6B" w:rsidP="00861B04">
      <w:pPr>
        <w:pStyle w:val="PargrafodaLista"/>
        <w:numPr>
          <w:ilvl w:val="0"/>
          <w:numId w:val="27"/>
        </w:numPr>
        <w:spacing w:after="0" w:line="276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</w:t>
      </w:r>
      <w:proofErr w:type="gramEnd"/>
      <w:r w:rsidRPr="00071305">
        <w:rPr>
          <w:rFonts w:ascii="Times New Roman" w:hAnsi="Times New Roman" w:cs="Times New Roman"/>
        </w:rPr>
        <w:t xml:space="preserve"> implantação ou o aperfeiçoamento de programa de integridade, conforme normas e orientações dos órgãos de controle.</w:t>
      </w:r>
    </w:p>
    <w:p w14:paraId="4F70444D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competente definidos na referida Lei (art. 159)</w:t>
      </w:r>
    </w:p>
    <w:p w14:paraId="20F92D8B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160)</w:t>
      </w:r>
    </w:p>
    <w:p w14:paraId="1254F2BC" w14:textId="77777777" w:rsidR="00A67D6B" w:rsidRPr="00071305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t xml:space="preserve"> O Contratante deverá, no prazo máximo 15 (quinze) dias úteis, contado da data de aplicação da sanção, informar e manter atualizados os dados relativos às sanções por ela aplicadas para fins de publicidade, inclusive, comunicando ao Tribunal de Contas do Estado.</w:t>
      </w:r>
    </w:p>
    <w:p w14:paraId="5FF0C37A" w14:textId="77777777" w:rsidR="00A67D6B" w:rsidRPr="004A0758" w:rsidRDefault="00A67D6B" w:rsidP="00861B04">
      <w:pPr>
        <w:numPr>
          <w:ilvl w:val="1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t>As sanções de impedimento de licitar e contratar e declaração de inidoneidade para licitar ou contratar são passíveis de reabilitação na forma do art. 163 da Lei nº 14.133/21.</w:t>
      </w:r>
    </w:p>
    <w:p w14:paraId="5AA504C9" w14:textId="77777777" w:rsidR="004A0758" w:rsidRDefault="004A0758" w:rsidP="004A0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AA700" w14:textId="77777777" w:rsidR="004A0758" w:rsidRDefault="004A0758" w:rsidP="004A0758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B57645">
        <w:rPr>
          <w:rFonts w:ascii="Times New Roman" w:hAnsi="Times New Roman"/>
          <w:color w:val="auto"/>
          <w:sz w:val="22"/>
          <w:szCs w:val="22"/>
        </w:rPr>
        <w:t>CLÁUSULA DÉCIMA SEGUNDA – DA EXTINÇÃO CONTRATUAL (art. 92, XIX)</w:t>
      </w:r>
    </w:p>
    <w:p w14:paraId="7D45795F" w14:textId="77777777" w:rsidR="004A0758" w:rsidRPr="001A6289" w:rsidRDefault="004A0758" w:rsidP="004A075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O contrato se extingue quando cumpridas as obrigações de ambas as partes, ainda que isso ocorra antes do prazo estipulado para tanto.</w:t>
      </w:r>
    </w:p>
    <w:p w14:paraId="6D4E3190" w14:textId="77777777" w:rsidR="004A0758" w:rsidRPr="001A6289" w:rsidRDefault="004A0758" w:rsidP="004A075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Se as obrigações não forem cumpridas no prazo estipulado, a vigência ficará prorrogada até a conclusão do objeto</w:t>
      </w:r>
    </w:p>
    <w:p w14:paraId="6BD04B7C" w14:textId="77777777" w:rsidR="004A0758" w:rsidRPr="001A6289" w:rsidRDefault="004A0758" w:rsidP="004A0758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Quando a não conclusão do contrato referida no item anterior decorrer de culpa do contratado:</w:t>
      </w:r>
    </w:p>
    <w:p w14:paraId="30ECBCB9" w14:textId="77777777" w:rsidR="004A0758" w:rsidRPr="001A6289" w:rsidRDefault="004A0758" w:rsidP="004A07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510D59C" w14:textId="77777777" w:rsidR="004A0758" w:rsidRPr="001A6289" w:rsidRDefault="004A0758" w:rsidP="004A0758">
      <w:pPr>
        <w:pStyle w:val="PargrafodaLista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</w:rPr>
      </w:pPr>
      <w:proofErr w:type="gramStart"/>
      <w:r w:rsidRPr="001A6289">
        <w:rPr>
          <w:rFonts w:ascii="Times New Roman" w:hAnsi="Times New Roman" w:cs="Times New Roman"/>
          <w:iCs/>
        </w:rPr>
        <w:t>ficará</w:t>
      </w:r>
      <w:proofErr w:type="gramEnd"/>
      <w:r w:rsidRPr="001A6289">
        <w:rPr>
          <w:rFonts w:ascii="Times New Roman" w:hAnsi="Times New Roman" w:cs="Times New Roman"/>
          <w:iCs/>
        </w:rPr>
        <w:t xml:space="preserve"> ele constituído em mora, sendo-lhe aplicáveis as respectivas sanções administrativas; e  </w:t>
      </w:r>
    </w:p>
    <w:p w14:paraId="71DF7153" w14:textId="77777777" w:rsidR="004A0758" w:rsidRDefault="004A0758" w:rsidP="004A0758">
      <w:pPr>
        <w:pStyle w:val="PargrafodaLista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</w:rPr>
      </w:pPr>
      <w:proofErr w:type="gramStart"/>
      <w:r w:rsidRPr="001A6289">
        <w:rPr>
          <w:rFonts w:ascii="Times New Roman" w:hAnsi="Times New Roman" w:cs="Times New Roman"/>
          <w:iCs/>
        </w:rPr>
        <w:t>poderá</w:t>
      </w:r>
      <w:proofErr w:type="gramEnd"/>
      <w:r w:rsidRPr="001A6289">
        <w:rPr>
          <w:rFonts w:ascii="Times New Roman" w:hAnsi="Times New Roman" w:cs="Times New Roman"/>
          <w:iCs/>
        </w:rPr>
        <w:t xml:space="preserve"> a Administração optar pela extinção do contrato e, nesse caso, adotará as medidas admitidas em lei para a continuidade da execução contratual.</w:t>
      </w:r>
    </w:p>
    <w:p w14:paraId="6B7C50DF" w14:textId="77777777" w:rsidR="00ED4DFB" w:rsidRPr="001A6289" w:rsidRDefault="00ED4DFB" w:rsidP="00ED4DF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iCs/>
        </w:rPr>
      </w:pPr>
    </w:p>
    <w:p w14:paraId="240B6B13" w14:textId="77777777" w:rsidR="004A0758" w:rsidRPr="00684E01" w:rsidRDefault="004A0758" w:rsidP="004A0758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 xml:space="preserve">O contrato pode ser extinto antes de cumpridas as obrigações nele estipuladas, ou antes do prazo nele fixado, por algum dos motivos previstos no artigo 137 da NLLC, bem como amigavelmente, </w:t>
      </w:r>
      <w:r w:rsidRPr="00684E01">
        <w:rPr>
          <w:rFonts w:ascii="Times New Roman" w:hAnsi="Times New Roman" w:cs="Times New Roman"/>
          <w:color w:val="000000"/>
        </w:rPr>
        <w:t>assegurados o contraditório e a ampla defesa</w:t>
      </w:r>
      <w:r w:rsidRPr="00684E01">
        <w:rPr>
          <w:rFonts w:ascii="Times New Roman" w:hAnsi="Times New Roman" w:cs="Times New Roman"/>
        </w:rPr>
        <w:t>.</w:t>
      </w:r>
    </w:p>
    <w:p w14:paraId="65177D5C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Nesta hipótese, aplicam-se também os artigos 138 e 139 da mesma Lei.</w:t>
      </w:r>
    </w:p>
    <w:p w14:paraId="51311ADF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lastRenderedPageBreak/>
        <w:t xml:space="preserve">A </w:t>
      </w:r>
      <w:r w:rsidRPr="00684E01">
        <w:rPr>
          <w:rFonts w:ascii="Times New Roman" w:hAnsi="Times New Roman" w:cs="Times New Roman"/>
          <w:color w:val="000000"/>
        </w:rPr>
        <w:t>alteração social ou modificação da finalidade ou da estrutura da empresa</w:t>
      </w:r>
      <w:r w:rsidRPr="00684E01">
        <w:rPr>
          <w:rFonts w:ascii="Times New Roman" w:hAnsi="Times New Roman" w:cs="Times New Roman"/>
        </w:rPr>
        <w:t xml:space="preserve"> não ensejará rescisão se não </w:t>
      </w:r>
      <w:r w:rsidRPr="00684E01">
        <w:rPr>
          <w:rFonts w:ascii="Times New Roman" w:hAnsi="Times New Roman" w:cs="Times New Roman"/>
          <w:color w:val="000000"/>
        </w:rPr>
        <w:t>restringir sua capacidade de concluir o contrato.</w:t>
      </w:r>
    </w:p>
    <w:p w14:paraId="63E0BECB" w14:textId="77777777" w:rsidR="004A0758" w:rsidRDefault="004A0758" w:rsidP="004A0758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  <w:color w:val="000000"/>
        </w:rPr>
        <w:t xml:space="preserve">Se a operação </w:t>
      </w:r>
      <w:r w:rsidRPr="00684E01">
        <w:rPr>
          <w:rFonts w:ascii="Times New Roman" w:hAnsi="Times New Roman" w:cs="Times New Roman"/>
        </w:rPr>
        <w:t>implicar mudança da pessoa jurídica contratada, deverá ser formalizado termo aditivo para alteração subjetiva.</w:t>
      </w:r>
    </w:p>
    <w:p w14:paraId="40044D29" w14:textId="77777777" w:rsidR="004A0758" w:rsidRPr="00684E01" w:rsidRDefault="004A0758" w:rsidP="004A0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10E874" w14:textId="77777777" w:rsidR="004A0758" w:rsidRPr="00684E01" w:rsidRDefault="004A0758" w:rsidP="004A0758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O termo de rescisão, sempre que possível, será precedido:</w:t>
      </w:r>
    </w:p>
    <w:p w14:paraId="23B2535A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Balanço dos eventos contratuais já cumpridos ou parcialmente cumpridos;</w:t>
      </w:r>
    </w:p>
    <w:p w14:paraId="0B3479CB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Relação dos pagamentos já efetuados e ainda devidos;</w:t>
      </w:r>
    </w:p>
    <w:p w14:paraId="7731168B" w14:textId="77777777" w:rsidR="004A0758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684E01">
        <w:rPr>
          <w:rFonts w:ascii="Times New Roman" w:hAnsi="Times New Roman" w:cs="Times New Roman"/>
        </w:rPr>
        <w:t>Indenizações e multas.</w:t>
      </w:r>
    </w:p>
    <w:p w14:paraId="2EC76FD7" w14:textId="77777777"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0C13E" w14:textId="77777777" w:rsidR="00130E89" w:rsidRPr="00684E01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684E01">
        <w:rPr>
          <w:rFonts w:ascii="Times New Roman" w:hAnsi="Times New Roman"/>
          <w:color w:val="auto"/>
          <w:sz w:val="22"/>
          <w:szCs w:val="22"/>
        </w:rPr>
        <w:t>CLÁUSULA DÉCIMA TERCEIRA – DOTAÇÃO ORÇAMENTÁRIA (art. 92, VIII)</w:t>
      </w:r>
    </w:p>
    <w:p w14:paraId="572254C5" w14:textId="5C66692C" w:rsidR="00130E89" w:rsidRPr="00FB708E" w:rsidRDefault="00130E89" w:rsidP="00130E89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84E01">
        <w:rPr>
          <w:rFonts w:ascii="Times New Roman" w:hAnsi="Times New Roman" w:cs="Times New Roman"/>
        </w:rPr>
        <w:t>As despesas decorrentes da presente contratação correrão à conta de recursos específicos consignados no Orçamento Geral d</w:t>
      </w:r>
      <w:r>
        <w:rPr>
          <w:rFonts w:ascii="Times New Roman" w:hAnsi="Times New Roman" w:cs="Times New Roman"/>
        </w:rPr>
        <w:t xml:space="preserve">o Município, </w:t>
      </w:r>
      <w:r w:rsidRPr="00684E01">
        <w:rPr>
          <w:rFonts w:ascii="Times New Roman" w:hAnsi="Times New Roman" w:cs="Times New Roman"/>
        </w:rPr>
        <w:t>deste exercício</w:t>
      </w:r>
      <w:r w:rsidRPr="00FB708E">
        <w:rPr>
          <w:rFonts w:ascii="Times New Roman" w:hAnsi="Times New Roman" w:cs="Times New Roman"/>
          <w:color w:val="000000" w:themeColor="text1"/>
        </w:rPr>
        <w:t xml:space="preserve">, </w:t>
      </w:r>
      <w:r w:rsidR="00552005">
        <w:rPr>
          <w:rFonts w:ascii="Times New Roman" w:hAnsi="Times New Roman" w:cs="Times New Roman"/>
          <w:color w:val="000000" w:themeColor="text1"/>
        </w:rPr>
        <w:t>que trata a Lei Municipal n. 570</w:t>
      </w:r>
      <w:r w:rsidRPr="00FB708E">
        <w:rPr>
          <w:rFonts w:ascii="Times New Roman" w:hAnsi="Times New Roman" w:cs="Times New Roman"/>
          <w:color w:val="000000" w:themeColor="text1"/>
        </w:rPr>
        <w:t>, de 2</w:t>
      </w:r>
      <w:r w:rsidR="00552005">
        <w:rPr>
          <w:rFonts w:ascii="Times New Roman" w:hAnsi="Times New Roman" w:cs="Times New Roman"/>
          <w:color w:val="000000" w:themeColor="text1"/>
        </w:rPr>
        <w:t>0</w:t>
      </w:r>
      <w:r w:rsidRPr="00FB708E">
        <w:rPr>
          <w:rFonts w:ascii="Times New Roman" w:hAnsi="Times New Roman" w:cs="Times New Roman"/>
          <w:color w:val="000000" w:themeColor="text1"/>
        </w:rPr>
        <w:t>/12/202</w:t>
      </w:r>
      <w:r w:rsidR="00552005">
        <w:rPr>
          <w:rFonts w:ascii="Times New Roman" w:hAnsi="Times New Roman" w:cs="Times New Roman"/>
          <w:color w:val="000000" w:themeColor="text1"/>
        </w:rPr>
        <w:t>3</w:t>
      </w:r>
      <w:r w:rsidRPr="00FB708E">
        <w:rPr>
          <w:rFonts w:ascii="Times New Roman" w:hAnsi="Times New Roman" w:cs="Times New Roman"/>
          <w:color w:val="000000" w:themeColor="text1"/>
        </w:rPr>
        <w:t xml:space="preserve"> (LOA-202</w:t>
      </w:r>
      <w:r w:rsidR="00552005">
        <w:rPr>
          <w:rFonts w:ascii="Times New Roman" w:hAnsi="Times New Roman" w:cs="Times New Roman"/>
          <w:color w:val="000000" w:themeColor="text1"/>
        </w:rPr>
        <w:t>4</w:t>
      </w:r>
      <w:r w:rsidRPr="00FB708E">
        <w:rPr>
          <w:rFonts w:ascii="Times New Roman" w:hAnsi="Times New Roman" w:cs="Times New Roman"/>
          <w:color w:val="000000" w:themeColor="text1"/>
        </w:rPr>
        <w:t>), na dotação abaixo discriminada:</w:t>
      </w:r>
    </w:p>
    <w:p w14:paraId="5B1ADCF6" w14:textId="77777777" w:rsidR="00130E89" w:rsidRPr="00684E01" w:rsidRDefault="00130E89" w:rsidP="00130E8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9D8C5DE" w14:textId="27EB1BA3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Gestão/Unidade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03.01 - Gestão das finanças municipais </w:t>
      </w:r>
    </w:p>
    <w:p w14:paraId="1C2BA00E" w14:textId="02E86B13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Fonte de Recursos: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>: 0</w:t>
      </w:r>
      <w:r w:rsidR="00840A09">
        <w:rPr>
          <w:rFonts w:ascii="Times New Roman" w:hAnsi="Times New Roman"/>
          <w:color w:val="000000"/>
          <w:lang w:eastAsia="pt-BR"/>
        </w:rPr>
        <w:t>4</w:t>
      </w:r>
      <w:r w:rsidRPr="004E0CE8">
        <w:rPr>
          <w:rFonts w:ascii="Times New Roman" w:hAnsi="Times New Roman"/>
          <w:color w:val="000000"/>
          <w:lang w:eastAsia="pt-BR"/>
        </w:rPr>
        <w:t>.0</w:t>
      </w:r>
      <w:r w:rsidR="00552005">
        <w:rPr>
          <w:rFonts w:ascii="Times New Roman" w:hAnsi="Times New Roman"/>
          <w:color w:val="000000"/>
          <w:lang w:eastAsia="pt-BR"/>
        </w:rPr>
        <w:t>1</w:t>
      </w:r>
      <w:r w:rsidRPr="004E0CE8">
        <w:rPr>
          <w:rFonts w:ascii="Times New Roman" w:hAnsi="Times New Roman"/>
          <w:color w:val="000000"/>
          <w:lang w:eastAsia="pt-BR"/>
        </w:rPr>
        <w:t xml:space="preserve"> – </w:t>
      </w:r>
      <w:r w:rsidR="00552005">
        <w:rPr>
          <w:rFonts w:ascii="Times New Roman" w:hAnsi="Times New Roman"/>
          <w:color w:val="000000"/>
          <w:lang w:eastAsia="pt-BR"/>
        </w:rPr>
        <w:t>Gestão da Educação</w:t>
      </w:r>
    </w:p>
    <w:p w14:paraId="50A7FAB9" w14:textId="2C2D357E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Programa de Trabalho</w:t>
      </w:r>
      <w:r w:rsidR="00840A09">
        <w:rPr>
          <w:rFonts w:ascii="Times New Roman" w:hAnsi="Times New Roman"/>
          <w:color w:val="000000"/>
          <w:lang w:eastAsia="pt-BR"/>
        </w:rPr>
        <w:tab/>
      </w:r>
      <w:r w:rsidR="00840A09">
        <w:rPr>
          <w:rFonts w:ascii="Times New Roman" w:hAnsi="Times New Roman"/>
          <w:color w:val="000000"/>
          <w:lang w:eastAsia="pt-BR"/>
        </w:rPr>
        <w:tab/>
        <w:t xml:space="preserve">: </w:t>
      </w:r>
      <w:r w:rsidR="002F5200">
        <w:rPr>
          <w:rFonts w:ascii="Times New Roman" w:hAnsi="Times New Roman"/>
          <w:color w:val="000000"/>
          <w:lang w:eastAsia="pt-BR"/>
        </w:rPr>
        <w:t>1</w:t>
      </w:r>
      <w:r w:rsidR="00552005">
        <w:rPr>
          <w:rFonts w:ascii="Times New Roman" w:hAnsi="Times New Roman"/>
          <w:color w:val="000000"/>
          <w:lang w:eastAsia="pt-BR"/>
        </w:rPr>
        <w:t>2</w:t>
      </w:r>
      <w:r>
        <w:rPr>
          <w:rFonts w:ascii="Times New Roman" w:hAnsi="Times New Roman"/>
          <w:color w:val="000000"/>
          <w:lang w:eastAsia="pt-BR"/>
        </w:rPr>
        <w:t>.</w:t>
      </w:r>
      <w:r w:rsidR="00552005">
        <w:rPr>
          <w:rFonts w:ascii="Times New Roman" w:hAnsi="Times New Roman"/>
          <w:color w:val="000000"/>
          <w:lang w:eastAsia="pt-BR"/>
        </w:rPr>
        <w:t>1</w:t>
      </w:r>
      <w:r w:rsidR="007119EF">
        <w:rPr>
          <w:rFonts w:ascii="Times New Roman" w:hAnsi="Times New Roman"/>
          <w:color w:val="000000"/>
          <w:lang w:eastAsia="pt-BR"/>
        </w:rPr>
        <w:t>22</w:t>
      </w:r>
      <w:r w:rsidRPr="004E0CE8">
        <w:rPr>
          <w:rFonts w:ascii="Times New Roman" w:hAnsi="Times New Roman"/>
          <w:color w:val="000000"/>
          <w:lang w:eastAsia="pt-BR"/>
        </w:rPr>
        <w:t>.01</w:t>
      </w:r>
      <w:r w:rsidR="00840A09">
        <w:rPr>
          <w:rFonts w:ascii="Times New Roman" w:hAnsi="Times New Roman"/>
          <w:color w:val="000000"/>
          <w:lang w:eastAsia="pt-BR"/>
        </w:rPr>
        <w:t>1</w:t>
      </w:r>
      <w:r w:rsidR="00552005">
        <w:rPr>
          <w:rFonts w:ascii="Times New Roman" w:hAnsi="Times New Roman"/>
          <w:color w:val="000000"/>
          <w:lang w:eastAsia="pt-BR"/>
        </w:rPr>
        <w:t>0</w:t>
      </w:r>
      <w:r w:rsidRPr="004E0CE8">
        <w:rPr>
          <w:rFonts w:ascii="Times New Roman" w:hAnsi="Times New Roman"/>
          <w:color w:val="000000"/>
          <w:lang w:eastAsia="pt-BR"/>
        </w:rPr>
        <w:t>.</w:t>
      </w:r>
      <w:r w:rsidR="00C95E6C">
        <w:rPr>
          <w:rFonts w:ascii="Times New Roman" w:hAnsi="Times New Roman"/>
          <w:color w:val="000000"/>
          <w:lang w:eastAsia="pt-BR"/>
        </w:rPr>
        <w:t>21</w:t>
      </w:r>
      <w:r w:rsidR="00552005">
        <w:rPr>
          <w:rFonts w:ascii="Times New Roman" w:hAnsi="Times New Roman"/>
          <w:color w:val="000000"/>
          <w:lang w:eastAsia="pt-BR"/>
        </w:rPr>
        <w:t>2</w:t>
      </w:r>
      <w:r w:rsidR="007119EF">
        <w:rPr>
          <w:rFonts w:ascii="Times New Roman" w:hAnsi="Times New Roman"/>
          <w:color w:val="000000"/>
          <w:lang w:eastAsia="pt-BR"/>
        </w:rPr>
        <w:t>8</w:t>
      </w:r>
      <w:r w:rsidR="00840A09">
        <w:rPr>
          <w:rFonts w:ascii="Times New Roman" w:hAnsi="Times New Roman"/>
          <w:color w:val="000000"/>
          <w:lang w:eastAsia="pt-BR"/>
        </w:rPr>
        <w:t xml:space="preserve"> –</w:t>
      </w:r>
      <w:r w:rsidRPr="004E0CE8">
        <w:rPr>
          <w:rFonts w:ascii="Times New Roman" w:hAnsi="Times New Roman"/>
          <w:color w:val="000000"/>
          <w:lang w:eastAsia="pt-BR"/>
        </w:rPr>
        <w:t xml:space="preserve"> </w:t>
      </w:r>
      <w:r w:rsidR="00552005">
        <w:rPr>
          <w:rFonts w:ascii="Times New Roman" w:hAnsi="Times New Roman"/>
          <w:color w:val="000000"/>
          <w:lang w:eastAsia="pt-BR"/>
        </w:rPr>
        <w:t xml:space="preserve">Manutenção </w:t>
      </w:r>
      <w:r w:rsidR="007119EF">
        <w:rPr>
          <w:rFonts w:ascii="Times New Roman" w:hAnsi="Times New Roman"/>
          <w:color w:val="000000"/>
          <w:lang w:eastAsia="pt-BR"/>
        </w:rPr>
        <w:t>e encargos com a SEMEC</w:t>
      </w:r>
    </w:p>
    <w:p w14:paraId="574A698A" w14:textId="419D77CA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>IV.</w:t>
      </w:r>
      <w:r w:rsidR="004679AA">
        <w:rPr>
          <w:rFonts w:ascii="Times New Roman" w:hAnsi="Times New Roman" w:cs="Times New Roman"/>
        </w:rPr>
        <w:t xml:space="preserve"> </w:t>
      </w:r>
      <w:r w:rsidRPr="004E0CE8">
        <w:rPr>
          <w:rFonts w:ascii="Times New Roman" w:hAnsi="Times New Roman" w:cs="Times New Roman"/>
        </w:rPr>
        <w:t>Elemento de Despesa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.90.</w:t>
      </w:r>
      <w:r w:rsidR="007119EF">
        <w:rPr>
          <w:rFonts w:ascii="Times New Roman" w:hAnsi="Times New Roman"/>
          <w:color w:val="000000"/>
          <w:lang w:eastAsia="pt-BR"/>
        </w:rPr>
        <w:t>30 - 00</w:t>
      </w:r>
      <w:r w:rsidR="00861B04">
        <w:rPr>
          <w:rFonts w:ascii="Times New Roman" w:hAnsi="Times New Roman"/>
          <w:color w:val="000000"/>
          <w:lang w:eastAsia="pt-BR"/>
        </w:rPr>
        <w:t>4</w:t>
      </w:r>
      <w:r w:rsidRPr="004E0CE8">
        <w:rPr>
          <w:rFonts w:ascii="Times New Roman" w:hAnsi="Times New Roman"/>
          <w:color w:val="000000"/>
          <w:lang w:eastAsia="pt-BR"/>
        </w:rPr>
        <w:t xml:space="preserve">00 – </w:t>
      </w:r>
      <w:r>
        <w:rPr>
          <w:rFonts w:ascii="Times New Roman" w:hAnsi="Times New Roman"/>
          <w:color w:val="000000"/>
          <w:lang w:eastAsia="pt-BR"/>
        </w:rPr>
        <w:t>Material de consumo</w:t>
      </w:r>
    </w:p>
    <w:p w14:paraId="5CBFC745" w14:textId="07EAE250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Plano Interno</w:t>
      </w:r>
      <w:r w:rsidRPr="004E0CE8">
        <w:rPr>
          <w:rFonts w:ascii="Times New Roman" w:hAnsi="Times New Roman"/>
          <w:color w:val="000000"/>
          <w:lang w:eastAsia="pt-BR"/>
        </w:rPr>
        <w:t xml:space="preserve">                 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 w:rsidR="007119EF">
        <w:rPr>
          <w:rFonts w:ascii="Times New Roman" w:hAnsi="Times New Roman"/>
          <w:color w:val="000000"/>
          <w:lang w:eastAsia="pt-BR"/>
        </w:rPr>
        <w:t>gás engarrafado</w:t>
      </w:r>
    </w:p>
    <w:p w14:paraId="444C90BC" w14:textId="2AFD924F" w:rsidR="00FB708E" w:rsidRDefault="00FB708E" w:rsidP="00FB708E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Nota de Empenho</w:t>
      </w:r>
      <w:r w:rsidR="007119EF">
        <w:rPr>
          <w:rFonts w:ascii="Times New Roman" w:hAnsi="Times New Roman"/>
          <w:color w:val="000000"/>
          <w:lang w:eastAsia="pt-BR"/>
        </w:rPr>
        <w:tab/>
      </w:r>
      <w:r w:rsidR="007119EF">
        <w:rPr>
          <w:rFonts w:ascii="Times New Roman" w:hAnsi="Times New Roman"/>
          <w:color w:val="000000"/>
          <w:lang w:eastAsia="pt-BR"/>
        </w:rPr>
        <w:tab/>
      </w:r>
      <w:r w:rsidR="007119EF">
        <w:rPr>
          <w:rFonts w:ascii="Times New Roman" w:hAnsi="Times New Roman"/>
          <w:color w:val="000000"/>
          <w:lang w:eastAsia="pt-BR"/>
        </w:rPr>
        <w:tab/>
        <w:t>: 01315</w:t>
      </w:r>
      <w:r w:rsidR="00CF5753">
        <w:rPr>
          <w:rFonts w:ascii="Times New Roman" w:hAnsi="Times New Roman"/>
          <w:color w:val="000000"/>
          <w:lang w:eastAsia="pt-BR"/>
        </w:rPr>
        <w:t xml:space="preserve"> de </w:t>
      </w:r>
      <w:r w:rsidR="007119EF">
        <w:rPr>
          <w:rFonts w:ascii="Times New Roman" w:hAnsi="Times New Roman"/>
          <w:color w:val="000000"/>
          <w:lang w:eastAsia="pt-BR"/>
        </w:rPr>
        <w:t>17</w:t>
      </w:r>
      <w:r w:rsidR="00552005">
        <w:rPr>
          <w:rFonts w:ascii="Times New Roman" w:hAnsi="Times New Roman"/>
          <w:color w:val="000000"/>
          <w:lang w:eastAsia="pt-BR"/>
        </w:rPr>
        <w:t>/0</w:t>
      </w:r>
      <w:r w:rsidR="007119EF">
        <w:rPr>
          <w:rFonts w:ascii="Times New Roman" w:hAnsi="Times New Roman"/>
          <w:color w:val="000000"/>
          <w:lang w:eastAsia="pt-BR"/>
        </w:rPr>
        <w:t>6</w:t>
      </w:r>
      <w:r w:rsidR="00840A09">
        <w:rPr>
          <w:rFonts w:ascii="Times New Roman" w:hAnsi="Times New Roman"/>
          <w:color w:val="000000"/>
          <w:lang w:eastAsia="pt-BR"/>
        </w:rPr>
        <w:t>/202</w:t>
      </w:r>
      <w:r w:rsidR="00552005">
        <w:rPr>
          <w:rFonts w:ascii="Times New Roman" w:hAnsi="Times New Roman"/>
          <w:color w:val="000000"/>
          <w:lang w:eastAsia="pt-BR"/>
        </w:rPr>
        <w:t>4</w:t>
      </w:r>
      <w:r w:rsidR="00840A09">
        <w:rPr>
          <w:rFonts w:ascii="Times New Roman" w:hAnsi="Times New Roman"/>
          <w:color w:val="000000"/>
          <w:lang w:eastAsia="pt-BR"/>
        </w:rPr>
        <w:t xml:space="preserve"> - R$ </w:t>
      </w:r>
      <w:r w:rsidR="00861B04">
        <w:rPr>
          <w:rFonts w:ascii="Times New Roman" w:hAnsi="Times New Roman"/>
          <w:color w:val="000000"/>
          <w:lang w:eastAsia="pt-BR"/>
        </w:rPr>
        <w:t>2.3</w:t>
      </w:r>
      <w:r w:rsidR="007119EF">
        <w:rPr>
          <w:rFonts w:ascii="Times New Roman" w:hAnsi="Times New Roman"/>
          <w:color w:val="000000"/>
          <w:lang w:eastAsia="pt-BR"/>
        </w:rPr>
        <w:t>50</w:t>
      </w:r>
      <w:r w:rsidR="00861B04">
        <w:rPr>
          <w:rFonts w:ascii="Times New Roman" w:hAnsi="Times New Roman"/>
          <w:color w:val="000000"/>
          <w:lang w:eastAsia="pt-BR"/>
        </w:rPr>
        <w:t>,00</w:t>
      </w:r>
    </w:p>
    <w:p w14:paraId="5CE2B2E5" w14:textId="77777777" w:rsidR="007119EF" w:rsidRDefault="007119EF" w:rsidP="00FB708E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7E84A1DE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Gestão/Unidade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03.01 - Gestão das finanças municipais </w:t>
      </w:r>
    </w:p>
    <w:p w14:paraId="4142C17A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Fonte de Recursos: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>: 0</w:t>
      </w:r>
      <w:r>
        <w:rPr>
          <w:rFonts w:ascii="Times New Roman" w:hAnsi="Times New Roman"/>
          <w:color w:val="000000"/>
          <w:lang w:eastAsia="pt-BR"/>
        </w:rPr>
        <w:t>4</w:t>
      </w:r>
      <w:r w:rsidRPr="004E0CE8">
        <w:rPr>
          <w:rFonts w:ascii="Times New Roman" w:hAnsi="Times New Roman"/>
          <w:color w:val="000000"/>
          <w:lang w:eastAsia="pt-BR"/>
        </w:rPr>
        <w:t>.0</w:t>
      </w:r>
      <w:r>
        <w:rPr>
          <w:rFonts w:ascii="Times New Roman" w:hAnsi="Times New Roman"/>
          <w:color w:val="000000"/>
          <w:lang w:eastAsia="pt-BR"/>
        </w:rPr>
        <w:t>1</w:t>
      </w:r>
      <w:r w:rsidRPr="004E0CE8">
        <w:rPr>
          <w:rFonts w:ascii="Times New Roman" w:hAnsi="Times New Roman"/>
          <w:color w:val="000000"/>
          <w:lang w:eastAsia="pt-BR"/>
        </w:rPr>
        <w:t xml:space="preserve"> – </w:t>
      </w:r>
      <w:r>
        <w:rPr>
          <w:rFonts w:ascii="Times New Roman" w:hAnsi="Times New Roman"/>
          <w:color w:val="000000"/>
          <w:lang w:eastAsia="pt-BR"/>
        </w:rPr>
        <w:t>Gestão da Educação</w:t>
      </w:r>
    </w:p>
    <w:p w14:paraId="39053AAA" w14:textId="529EA608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Programa de Trabalho</w:t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  <w:t>: 12.</w:t>
      </w:r>
      <w:r>
        <w:rPr>
          <w:rFonts w:ascii="Times New Roman" w:hAnsi="Times New Roman"/>
          <w:color w:val="000000"/>
          <w:lang w:eastAsia="pt-BR"/>
        </w:rPr>
        <w:t>361</w:t>
      </w:r>
      <w:r w:rsidRPr="004E0CE8">
        <w:rPr>
          <w:rFonts w:ascii="Times New Roman" w:hAnsi="Times New Roman"/>
          <w:color w:val="000000"/>
          <w:lang w:eastAsia="pt-BR"/>
        </w:rPr>
        <w:t>.01</w:t>
      </w:r>
      <w:r>
        <w:rPr>
          <w:rFonts w:ascii="Times New Roman" w:hAnsi="Times New Roman"/>
          <w:color w:val="000000"/>
          <w:lang w:eastAsia="pt-BR"/>
        </w:rPr>
        <w:t>10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212</w:t>
      </w:r>
      <w:r>
        <w:rPr>
          <w:rFonts w:ascii="Times New Roman" w:hAnsi="Times New Roman"/>
          <w:color w:val="000000"/>
          <w:lang w:eastAsia="pt-BR"/>
        </w:rPr>
        <w:t>9</w:t>
      </w:r>
      <w:r>
        <w:rPr>
          <w:rFonts w:ascii="Times New Roman" w:hAnsi="Times New Roman"/>
          <w:color w:val="000000"/>
          <w:lang w:eastAsia="pt-BR"/>
        </w:rPr>
        <w:t xml:space="preserve"> –</w:t>
      </w:r>
      <w:r w:rsidRPr="004E0CE8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 xml:space="preserve">Manutenção </w:t>
      </w:r>
      <w:r>
        <w:rPr>
          <w:rFonts w:ascii="Times New Roman" w:hAnsi="Times New Roman"/>
          <w:color w:val="000000"/>
          <w:lang w:eastAsia="pt-BR"/>
        </w:rPr>
        <w:t>das escolas municipais</w:t>
      </w:r>
    </w:p>
    <w:p w14:paraId="18A86154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 xml:space="preserve">IV. </w:t>
      </w:r>
      <w:r w:rsidRPr="004E0CE8">
        <w:rPr>
          <w:rFonts w:ascii="Times New Roman" w:hAnsi="Times New Roman" w:cs="Times New Roman"/>
        </w:rPr>
        <w:t>Elemento de Despesa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.90.</w:t>
      </w:r>
      <w:r>
        <w:rPr>
          <w:rFonts w:ascii="Times New Roman" w:hAnsi="Times New Roman"/>
          <w:color w:val="000000"/>
          <w:lang w:eastAsia="pt-BR"/>
        </w:rPr>
        <w:t>30 - 004</w:t>
      </w:r>
      <w:r w:rsidRPr="004E0CE8">
        <w:rPr>
          <w:rFonts w:ascii="Times New Roman" w:hAnsi="Times New Roman"/>
          <w:color w:val="000000"/>
          <w:lang w:eastAsia="pt-BR"/>
        </w:rPr>
        <w:t xml:space="preserve">00 – </w:t>
      </w:r>
      <w:r>
        <w:rPr>
          <w:rFonts w:ascii="Times New Roman" w:hAnsi="Times New Roman"/>
          <w:color w:val="000000"/>
          <w:lang w:eastAsia="pt-BR"/>
        </w:rPr>
        <w:t>Material de consumo</w:t>
      </w:r>
    </w:p>
    <w:p w14:paraId="0EAA97A1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Plano Interno</w:t>
      </w:r>
      <w:r w:rsidRPr="004E0CE8">
        <w:rPr>
          <w:rFonts w:ascii="Times New Roman" w:hAnsi="Times New Roman"/>
          <w:color w:val="000000"/>
          <w:lang w:eastAsia="pt-BR"/>
        </w:rPr>
        <w:t xml:space="preserve">                 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gás engarrafado</w:t>
      </w:r>
    </w:p>
    <w:p w14:paraId="4187B33C" w14:textId="40669D3D" w:rsidR="007119EF" w:rsidRDefault="007119EF" w:rsidP="007119EF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Nota de Empenho</w:t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  <w:t>: 0131</w:t>
      </w:r>
      <w:r>
        <w:rPr>
          <w:rFonts w:ascii="Times New Roman" w:hAnsi="Times New Roman"/>
          <w:color w:val="000000"/>
          <w:lang w:eastAsia="pt-BR"/>
        </w:rPr>
        <w:t>6</w:t>
      </w:r>
      <w:r>
        <w:rPr>
          <w:rFonts w:ascii="Times New Roman" w:hAnsi="Times New Roman"/>
          <w:color w:val="000000"/>
          <w:lang w:eastAsia="pt-BR"/>
        </w:rPr>
        <w:t xml:space="preserve"> de 17/06/2024 - R$ </w:t>
      </w:r>
      <w:r>
        <w:rPr>
          <w:rFonts w:ascii="Times New Roman" w:hAnsi="Times New Roman"/>
          <w:color w:val="000000"/>
          <w:lang w:eastAsia="pt-BR"/>
        </w:rPr>
        <w:t>18</w:t>
      </w:r>
      <w:r>
        <w:rPr>
          <w:rFonts w:ascii="Times New Roman" w:hAnsi="Times New Roman"/>
          <w:color w:val="000000"/>
          <w:lang w:eastAsia="pt-BR"/>
        </w:rPr>
        <w:t>.5</w:t>
      </w:r>
      <w:r>
        <w:rPr>
          <w:rFonts w:ascii="Times New Roman" w:hAnsi="Times New Roman"/>
          <w:color w:val="000000"/>
          <w:lang w:eastAsia="pt-BR"/>
        </w:rPr>
        <w:t>25</w:t>
      </w:r>
      <w:r>
        <w:rPr>
          <w:rFonts w:ascii="Times New Roman" w:hAnsi="Times New Roman"/>
          <w:color w:val="000000"/>
          <w:lang w:eastAsia="pt-BR"/>
        </w:rPr>
        <w:t>,00</w:t>
      </w:r>
    </w:p>
    <w:p w14:paraId="3BAB09EC" w14:textId="77777777" w:rsidR="007119EF" w:rsidRDefault="007119EF" w:rsidP="007119EF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79022D9B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Gestão/Unidade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03.01 - Gestão das finanças municipais </w:t>
      </w:r>
    </w:p>
    <w:p w14:paraId="639C9682" w14:textId="67C422C3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Fonte de Recursos: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>: 0</w:t>
      </w:r>
      <w:r>
        <w:rPr>
          <w:rFonts w:ascii="Times New Roman" w:hAnsi="Times New Roman"/>
          <w:color w:val="000000"/>
          <w:lang w:eastAsia="pt-BR"/>
        </w:rPr>
        <w:t>8</w:t>
      </w:r>
      <w:r w:rsidRPr="004E0CE8">
        <w:rPr>
          <w:rFonts w:ascii="Times New Roman" w:hAnsi="Times New Roman"/>
          <w:color w:val="000000"/>
          <w:lang w:eastAsia="pt-BR"/>
        </w:rPr>
        <w:t>.0</w:t>
      </w:r>
      <w:r>
        <w:rPr>
          <w:rFonts w:ascii="Times New Roman" w:hAnsi="Times New Roman"/>
          <w:color w:val="000000"/>
          <w:lang w:eastAsia="pt-BR"/>
        </w:rPr>
        <w:t>1</w:t>
      </w:r>
      <w:r w:rsidRPr="004E0CE8">
        <w:rPr>
          <w:rFonts w:ascii="Times New Roman" w:hAnsi="Times New Roman"/>
          <w:color w:val="000000"/>
          <w:lang w:eastAsia="pt-BR"/>
        </w:rPr>
        <w:t xml:space="preserve"> – </w:t>
      </w:r>
      <w:r>
        <w:rPr>
          <w:rFonts w:ascii="Times New Roman" w:hAnsi="Times New Roman"/>
          <w:color w:val="000000"/>
          <w:lang w:eastAsia="pt-BR"/>
        </w:rPr>
        <w:t>Secretaria Municipal de Administração</w:t>
      </w:r>
    </w:p>
    <w:p w14:paraId="0946D52B" w14:textId="2B245EC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Programa de Trabalho</w:t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04</w:t>
      </w:r>
      <w:r>
        <w:rPr>
          <w:rFonts w:ascii="Times New Roman" w:hAnsi="Times New Roman"/>
          <w:color w:val="000000"/>
          <w:lang w:eastAsia="pt-BR"/>
        </w:rPr>
        <w:t>.122</w:t>
      </w:r>
      <w:r w:rsidRPr="004E0CE8">
        <w:rPr>
          <w:rFonts w:ascii="Times New Roman" w:hAnsi="Times New Roman"/>
          <w:color w:val="000000"/>
          <w:lang w:eastAsia="pt-BR"/>
        </w:rPr>
        <w:t>.01</w:t>
      </w:r>
      <w:r>
        <w:rPr>
          <w:rFonts w:ascii="Times New Roman" w:hAnsi="Times New Roman"/>
          <w:color w:val="000000"/>
          <w:lang w:eastAsia="pt-BR"/>
        </w:rPr>
        <w:t>0</w:t>
      </w:r>
      <w:r>
        <w:rPr>
          <w:rFonts w:ascii="Times New Roman" w:hAnsi="Times New Roman"/>
          <w:color w:val="000000"/>
          <w:lang w:eastAsia="pt-BR"/>
        </w:rPr>
        <w:t>6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21</w:t>
      </w:r>
      <w:r>
        <w:rPr>
          <w:rFonts w:ascii="Times New Roman" w:hAnsi="Times New Roman"/>
          <w:color w:val="000000"/>
          <w:lang w:eastAsia="pt-BR"/>
        </w:rPr>
        <w:t>12</w:t>
      </w:r>
      <w:r>
        <w:rPr>
          <w:rFonts w:ascii="Times New Roman" w:hAnsi="Times New Roman"/>
          <w:color w:val="000000"/>
          <w:lang w:eastAsia="pt-BR"/>
        </w:rPr>
        <w:t xml:space="preserve"> –</w:t>
      </w:r>
      <w:r w:rsidRPr="004E0CE8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 xml:space="preserve">Manutenção e encargos com a </w:t>
      </w:r>
      <w:r>
        <w:rPr>
          <w:rFonts w:ascii="Times New Roman" w:hAnsi="Times New Roman"/>
          <w:color w:val="000000"/>
          <w:lang w:eastAsia="pt-BR"/>
        </w:rPr>
        <w:t>SEMAD</w:t>
      </w:r>
    </w:p>
    <w:p w14:paraId="7D6C8139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 xml:space="preserve">IV. </w:t>
      </w:r>
      <w:r w:rsidRPr="004E0CE8">
        <w:rPr>
          <w:rFonts w:ascii="Times New Roman" w:hAnsi="Times New Roman" w:cs="Times New Roman"/>
        </w:rPr>
        <w:t>Elemento de Despesa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.90.</w:t>
      </w:r>
      <w:r>
        <w:rPr>
          <w:rFonts w:ascii="Times New Roman" w:hAnsi="Times New Roman"/>
          <w:color w:val="000000"/>
          <w:lang w:eastAsia="pt-BR"/>
        </w:rPr>
        <w:t>30 - 004</w:t>
      </w:r>
      <w:r w:rsidRPr="004E0CE8">
        <w:rPr>
          <w:rFonts w:ascii="Times New Roman" w:hAnsi="Times New Roman"/>
          <w:color w:val="000000"/>
          <w:lang w:eastAsia="pt-BR"/>
        </w:rPr>
        <w:t xml:space="preserve">00 – </w:t>
      </w:r>
      <w:r>
        <w:rPr>
          <w:rFonts w:ascii="Times New Roman" w:hAnsi="Times New Roman"/>
          <w:color w:val="000000"/>
          <w:lang w:eastAsia="pt-BR"/>
        </w:rPr>
        <w:t>Material de consumo</w:t>
      </w:r>
    </w:p>
    <w:p w14:paraId="46A66729" w14:textId="77777777" w:rsidR="007119EF" w:rsidRPr="004E0CE8" w:rsidRDefault="007119EF" w:rsidP="0071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Plano Interno</w:t>
      </w:r>
      <w:r w:rsidRPr="004E0CE8">
        <w:rPr>
          <w:rFonts w:ascii="Times New Roman" w:hAnsi="Times New Roman"/>
          <w:color w:val="000000"/>
          <w:lang w:eastAsia="pt-BR"/>
        </w:rPr>
        <w:t xml:space="preserve">                 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gás engarrafado</w:t>
      </w:r>
    </w:p>
    <w:p w14:paraId="78D068AE" w14:textId="78DBE3B1" w:rsidR="007119EF" w:rsidRDefault="007119EF" w:rsidP="007119EF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Nota de Empenho</w:t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</w:r>
      <w:r>
        <w:rPr>
          <w:rFonts w:ascii="Times New Roman" w:hAnsi="Times New Roman"/>
          <w:color w:val="000000"/>
          <w:lang w:eastAsia="pt-BR"/>
        </w:rPr>
        <w:tab/>
        <w:t>: 0</w:t>
      </w:r>
      <w:r w:rsidR="001E241C">
        <w:rPr>
          <w:rFonts w:ascii="Times New Roman" w:hAnsi="Times New Roman"/>
          <w:color w:val="000000"/>
          <w:lang w:eastAsia="pt-BR"/>
        </w:rPr>
        <w:t>1317</w:t>
      </w:r>
      <w:bookmarkStart w:id="1" w:name="_GoBack"/>
      <w:bookmarkEnd w:id="1"/>
      <w:r>
        <w:rPr>
          <w:rFonts w:ascii="Times New Roman" w:hAnsi="Times New Roman"/>
          <w:color w:val="000000"/>
          <w:lang w:eastAsia="pt-BR"/>
        </w:rPr>
        <w:t xml:space="preserve"> de 17/06/2024 - R$ 2</w:t>
      </w:r>
      <w:r>
        <w:rPr>
          <w:rFonts w:ascii="Times New Roman" w:hAnsi="Times New Roman"/>
          <w:color w:val="000000"/>
          <w:lang w:eastAsia="pt-BR"/>
        </w:rPr>
        <w:t>8</w:t>
      </w:r>
      <w:r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50</w:t>
      </w:r>
      <w:r>
        <w:rPr>
          <w:rFonts w:ascii="Times New Roman" w:hAnsi="Times New Roman"/>
          <w:color w:val="000000"/>
          <w:lang w:eastAsia="pt-BR"/>
        </w:rPr>
        <w:t>0,00</w:t>
      </w:r>
    </w:p>
    <w:p w14:paraId="2BA877A1" w14:textId="77777777" w:rsidR="007119EF" w:rsidRDefault="007119EF" w:rsidP="007119EF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3D0460E5" w14:textId="77777777" w:rsidR="00552005" w:rsidRDefault="00552005" w:rsidP="00FB708E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61C65637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QUARTA – DOS CASOS OMISSOS (art. 92, III)</w:t>
      </w:r>
    </w:p>
    <w:p w14:paraId="10E66D93" w14:textId="77777777" w:rsidR="00130E8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Os casos omissos serão decididos pelo CONTRATANTE, segundo as disposições contidas na Lei nº 14.133, de 2021 e demais normas federais aplicáveis e, subsidiariamente, segundo as disposições contidas na Lei n. 8.078, de 1990 – Código de Defesa do Consumidor – e normas e princípios gerais dos contratos.</w:t>
      </w:r>
    </w:p>
    <w:p w14:paraId="730661F6" w14:textId="77777777" w:rsidR="00130E8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91819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QUINTA – ALTERAÇÕES</w:t>
      </w:r>
    </w:p>
    <w:p w14:paraId="474E4921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 xml:space="preserve">Eventuais alterações contratuais reger-se-ão pela disciplina dos </w:t>
      </w:r>
      <w:proofErr w:type="spellStart"/>
      <w:r w:rsidRPr="00E74AD9">
        <w:rPr>
          <w:rFonts w:ascii="Times New Roman" w:hAnsi="Times New Roman" w:cs="Times New Roman"/>
        </w:rPr>
        <w:t>arts</w:t>
      </w:r>
      <w:proofErr w:type="spellEnd"/>
      <w:r w:rsidRPr="00E74AD9">
        <w:rPr>
          <w:rFonts w:ascii="Times New Roman" w:hAnsi="Times New Roman" w:cs="Times New Roman"/>
        </w:rPr>
        <w:t>. 124 e seguintes da Lei nº 14.133, de 2021.</w:t>
      </w:r>
    </w:p>
    <w:p w14:paraId="21584CDC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O CONTRATADO é obrigada a aceitar, nas mesmas condições contratuais, os acréscimos ou supressões que se fizerem necessários, até o limite de 25% (vinte e cinco por cento) do valor inicial atualizado do contrato.</w:t>
      </w:r>
    </w:p>
    <w:p w14:paraId="53894D8A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As supressões resultantes de acordo celebrado entre as partes contratantes poderão exceder o limite de 25% (vinte e cinco por cento) do valor inicial atualizado do termo de contrato.</w:t>
      </w:r>
    </w:p>
    <w:p w14:paraId="55709B1F" w14:textId="77777777" w:rsidR="00130E8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Registros que não caracterizam alteração do contrato podem ser realizados por simples apostila, dispensada a celebração de termo aditivo, na forma do art. 136 da Lei nº 14.133, de 2021.</w:t>
      </w:r>
    </w:p>
    <w:p w14:paraId="5BFBD4FE" w14:textId="77777777" w:rsidR="00130E89" w:rsidRPr="00E74AD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70138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SEXTA – PUBLICAÇÃO</w:t>
      </w:r>
    </w:p>
    <w:p w14:paraId="5E669F3A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Incumbirá à CONTRATANTE providenciar a publicação deste instrumento nos termos e condições previstas na Lei nº 14.133/21.</w:t>
      </w:r>
    </w:p>
    <w:p w14:paraId="21F764C4" w14:textId="77777777" w:rsidR="00130E89" w:rsidRPr="00E74AD9" w:rsidRDefault="00130E89" w:rsidP="00130E89">
      <w:pPr>
        <w:pStyle w:val="Nivel01Titulo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lastRenderedPageBreak/>
        <w:t>CLÁUSULA DÉCIMA SÉTIMA – FORO (art. 92, §1º)</w:t>
      </w:r>
    </w:p>
    <w:p w14:paraId="2AE16DE0" w14:textId="77777777" w:rsidR="00130E8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 xml:space="preserve"> 16.1 É eleito o Foro da Justiça Estadual da Comarca de Comodoro/MT para dirimir os litígios que decorrerem da execução deste Termo de Contrato que não possam ser compostos pela conciliação, conforme art. 92, §1º da Lei n. 14.133/21. </w:t>
      </w:r>
    </w:p>
    <w:p w14:paraId="3EBC0344" w14:textId="77777777" w:rsidR="003B6027" w:rsidRDefault="003B6027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62404" w14:textId="77777777" w:rsidR="003B6027" w:rsidRPr="00E74AD9" w:rsidRDefault="003B6027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321"/>
        <w:tblW w:w="93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691"/>
      </w:tblGrid>
      <w:tr w:rsidR="007D03E1" w:rsidRPr="00CE7A96" w14:paraId="5901C402" w14:textId="77777777" w:rsidTr="00861B04">
        <w:trPr>
          <w:trHeight w:val="2441"/>
        </w:trPr>
        <w:tc>
          <w:tcPr>
            <w:tcW w:w="4700" w:type="dxa"/>
          </w:tcPr>
          <w:p w14:paraId="7FBA6A9E" w14:textId="77777777" w:rsidR="007D03E1" w:rsidRPr="00CE7A96" w:rsidRDefault="007D03E1" w:rsidP="0086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99214A" w14:textId="77777777" w:rsidR="007D03E1" w:rsidRDefault="007D03E1" w:rsidP="00861B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669EF151" w14:textId="77777777" w:rsidR="007D03E1" w:rsidRDefault="007D03E1" w:rsidP="00861B04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  <w:p w14:paraId="7A9C9DAB" w14:textId="77777777" w:rsidR="007D03E1" w:rsidRPr="00CE7A96" w:rsidRDefault="007D03E1" w:rsidP="00861B04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          </w:t>
            </w:r>
            <w:r w:rsidRPr="00CE7A96">
              <w:rPr>
                <w:rFonts w:ascii="Times New Roman" w:hAnsi="Times New Roman"/>
                <w:b/>
                <w:caps/>
              </w:rPr>
              <w:t>José Guedes de Souza</w:t>
            </w:r>
            <w:r w:rsidRPr="00CE7A96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 xml:space="preserve">   </w:t>
            </w:r>
          </w:p>
          <w:p w14:paraId="6559A2E1" w14:textId="77777777" w:rsidR="007D03E1" w:rsidRPr="00CE7A96" w:rsidRDefault="007D03E1" w:rsidP="00861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CE7A96">
              <w:rPr>
                <w:rFonts w:ascii="Times New Roman" w:hAnsi="Times New Roman"/>
              </w:rPr>
              <w:t xml:space="preserve">Prefeito Municipal </w:t>
            </w:r>
          </w:p>
        </w:tc>
        <w:tc>
          <w:tcPr>
            <w:tcW w:w="4691" w:type="dxa"/>
          </w:tcPr>
          <w:p w14:paraId="3ACA7206" w14:textId="77777777" w:rsidR="007D03E1" w:rsidRPr="00CE7A96" w:rsidRDefault="007D03E1" w:rsidP="00861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851352" w14:textId="77777777" w:rsidR="007D03E1" w:rsidRDefault="007D03E1" w:rsidP="00861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14:paraId="2342DAAD" w14:textId="77777777" w:rsidR="007D03E1" w:rsidRDefault="007D03E1" w:rsidP="00861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14:paraId="0DDC56FC" w14:textId="4ED4C4E1" w:rsidR="007D03E1" w:rsidRPr="00EA157F" w:rsidRDefault="00EA157F" w:rsidP="00EA157F">
            <w:pPr>
              <w:jc w:val="center"/>
            </w:pPr>
            <w:r w:rsidRPr="00EA157F">
              <w:rPr>
                <w:b/>
                <w:bCs/>
              </w:rPr>
              <w:t>POSTO DE COMBUSTÍVEIS FORTE LTDA – EPP</w:t>
            </w:r>
            <w:r>
              <w:t xml:space="preserve"> CNPJ 07.646.667/0001-15</w:t>
            </w:r>
          </w:p>
        </w:tc>
      </w:tr>
    </w:tbl>
    <w:p w14:paraId="45D656FF" w14:textId="65E9B4F4" w:rsidR="00130E89" w:rsidRDefault="003B6027" w:rsidP="007D03E1">
      <w:pPr>
        <w:tabs>
          <w:tab w:val="left" w:pos="1134"/>
        </w:tabs>
        <w:spacing w:line="276" w:lineRule="auto"/>
        <w:jc w:val="right"/>
        <w:rPr>
          <w:sz w:val="20"/>
          <w:szCs w:val="20"/>
        </w:rPr>
      </w:pPr>
      <w:r w:rsidRPr="004A194D">
        <w:rPr>
          <w:rFonts w:ascii="Times New Roman" w:hAnsi="Times New Roman" w:cs="Times New Roman"/>
        </w:rPr>
        <w:t xml:space="preserve">Rondolândia-MT, </w:t>
      </w:r>
      <w:r w:rsidR="007119EF">
        <w:rPr>
          <w:rFonts w:ascii="Times New Roman" w:hAnsi="Times New Roman" w:cs="Times New Roman"/>
        </w:rPr>
        <w:t>17</w:t>
      </w:r>
      <w:r w:rsidRPr="004A194D">
        <w:rPr>
          <w:rFonts w:ascii="Times New Roman" w:hAnsi="Times New Roman" w:cs="Times New Roman"/>
        </w:rPr>
        <w:t xml:space="preserve"> de </w:t>
      </w:r>
      <w:r w:rsidR="007119EF">
        <w:rPr>
          <w:rFonts w:ascii="Times New Roman" w:hAnsi="Times New Roman" w:cs="Times New Roman"/>
        </w:rPr>
        <w:t xml:space="preserve">junho </w:t>
      </w:r>
      <w:r w:rsidRPr="004A194D">
        <w:rPr>
          <w:rFonts w:ascii="Times New Roman" w:hAnsi="Times New Roman" w:cs="Times New Roman"/>
        </w:rPr>
        <w:t>de 2</w:t>
      </w:r>
      <w:r>
        <w:rPr>
          <w:rFonts w:ascii="Times New Roman" w:hAnsi="Times New Roman" w:cs="Times New Roman"/>
        </w:rPr>
        <w:t>.</w:t>
      </w:r>
      <w:r w:rsidRPr="004A194D">
        <w:rPr>
          <w:rFonts w:ascii="Times New Roman" w:hAnsi="Times New Roman" w:cs="Times New Roman"/>
        </w:rPr>
        <w:t>02</w:t>
      </w:r>
      <w:r w:rsidR="007D03E1">
        <w:rPr>
          <w:rFonts w:ascii="Times New Roman" w:hAnsi="Times New Roman" w:cs="Times New Roman"/>
        </w:rPr>
        <w:t>4</w:t>
      </w:r>
      <w:r w:rsidR="007D03E1">
        <w:rPr>
          <w:sz w:val="20"/>
          <w:szCs w:val="20"/>
        </w:rPr>
        <w:t>.</w:t>
      </w:r>
    </w:p>
    <w:p w14:paraId="5FE3B0B0" w14:textId="77777777" w:rsidR="00861B04" w:rsidRDefault="00861B04" w:rsidP="007D03E1">
      <w:pPr>
        <w:tabs>
          <w:tab w:val="left" w:pos="1134"/>
        </w:tabs>
        <w:spacing w:line="276" w:lineRule="auto"/>
        <w:jc w:val="right"/>
        <w:rPr>
          <w:sz w:val="20"/>
          <w:szCs w:val="20"/>
        </w:rPr>
      </w:pPr>
    </w:p>
    <w:p w14:paraId="12624AFE" w14:textId="77777777" w:rsidR="00861B04" w:rsidRPr="007D03E1" w:rsidRDefault="00861B04" w:rsidP="007D03E1">
      <w:pPr>
        <w:tabs>
          <w:tab w:val="left" w:pos="1134"/>
        </w:tabs>
        <w:spacing w:line="276" w:lineRule="auto"/>
        <w:jc w:val="right"/>
        <w:rPr>
          <w:sz w:val="20"/>
          <w:szCs w:val="20"/>
        </w:rPr>
      </w:pPr>
    </w:p>
    <w:p w14:paraId="625AF2B2" w14:textId="6F92CBD8" w:rsidR="00130E89" w:rsidRDefault="00130E89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2090F2" w14:textId="77777777" w:rsidR="003B6027" w:rsidRPr="00E74AD9" w:rsidRDefault="003B6027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1D8D46" w14:textId="77777777" w:rsidR="00130E89" w:rsidRPr="00E74AD9" w:rsidRDefault="00130E89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74AD9">
        <w:rPr>
          <w:rFonts w:ascii="Times New Roman" w:eastAsia="Calibri" w:hAnsi="Times New Roman" w:cs="Times New Roman"/>
          <w:b/>
        </w:rPr>
        <w:t>TESTEMUNHAS: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5198"/>
      </w:tblGrid>
      <w:tr w:rsidR="00130E89" w:rsidRPr="00E74AD9" w14:paraId="2D5F64AC" w14:textId="77777777" w:rsidTr="00F8061B">
        <w:trPr>
          <w:trHeight w:val="1355"/>
        </w:trPr>
        <w:tc>
          <w:tcPr>
            <w:tcW w:w="5198" w:type="dxa"/>
          </w:tcPr>
          <w:p w14:paraId="46C1A4E0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DEF52D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_________________________________</w:t>
            </w:r>
          </w:p>
          <w:p w14:paraId="3D7083FC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NOME:</w:t>
            </w:r>
          </w:p>
          <w:p w14:paraId="20841CB6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CPF:</w:t>
            </w:r>
          </w:p>
          <w:p w14:paraId="074E3482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RG n.º:</w:t>
            </w:r>
          </w:p>
          <w:p w14:paraId="5E411027" w14:textId="77777777" w:rsidR="00130E89" w:rsidRPr="00E74AD9" w:rsidRDefault="00130E89" w:rsidP="00F8061B">
            <w:pPr>
              <w:pStyle w:val="Ttulo4"/>
              <w:rPr>
                <w:b w:val="0"/>
                <w:sz w:val="22"/>
                <w:szCs w:val="22"/>
              </w:rPr>
            </w:pPr>
          </w:p>
        </w:tc>
        <w:tc>
          <w:tcPr>
            <w:tcW w:w="5198" w:type="dxa"/>
          </w:tcPr>
          <w:p w14:paraId="01159977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AD0FEC" w14:textId="77777777" w:rsidR="00130E89" w:rsidRPr="00E74AD9" w:rsidRDefault="00130E89" w:rsidP="00F8061B">
            <w:pPr>
              <w:pStyle w:val="Ttulo3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4A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</w:p>
          <w:p w14:paraId="6E489238" w14:textId="77777777" w:rsidR="00130E89" w:rsidRPr="00E74AD9" w:rsidRDefault="00130E89" w:rsidP="00F80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AD9">
              <w:rPr>
                <w:rFonts w:ascii="Times New Roman" w:eastAsia="Calibri" w:hAnsi="Times New Roman" w:cs="Times New Roman"/>
                <w:b/>
              </w:rPr>
              <w:t>NOME:</w:t>
            </w:r>
          </w:p>
          <w:p w14:paraId="711E709B" w14:textId="77777777" w:rsidR="00130E89" w:rsidRPr="00E74AD9" w:rsidRDefault="00130E89" w:rsidP="00F80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AD9">
              <w:rPr>
                <w:rFonts w:ascii="Times New Roman" w:eastAsia="Calibri" w:hAnsi="Times New Roman" w:cs="Times New Roman"/>
                <w:b/>
              </w:rPr>
              <w:t>CPF:</w:t>
            </w:r>
          </w:p>
          <w:p w14:paraId="37D2CF17" w14:textId="77777777" w:rsidR="00130E89" w:rsidRPr="00E74AD9" w:rsidRDefault="00130E89" w:rsidP="00F8061B">
            <w:pPr>
              <w:pStyle w:val="Ttulo4"/>
              <w:rPr>
                <w:sz w:val="22"/>
                <w:szCs w:val="22"/>
              </w:rPr>
            </w:pPr>
            <w:r w:rsidRPr="00E74AD9">
              <w:rPr>
                <w:sz w:val="22"/>
                <w:szCs w:val="22"/>
              </w:rPr>
              <w:t>RG n.º:</w:t>
            </w:r>
          </w:p>
        </w:tc>
      </w:tr>
    </w:tbl>
    <w:p w14:paraId="7CFA07DA" w14:textId="77777777" w:rsidR="003373FA" w:rsidRPr="007D1C84" w:rsidRDefault="003373FA" w:rsidP="00130E8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sectPr w:rsidR="003373FA" w:rsidRPr="007D1C84" w:rsidSect="00861B04">
      <w:headerReference w:type="default" r:id="rId11"/>
      <w:footerReference w:type="default" r:id="rId12"/>
      <w:pgSz w:w="11906" w:h="16838"/>
      <w:pgMar w:top="232" w:right="99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1F2A7" w14:textId="77777777" w:rsidR="00B32A0A" w:rsidRDefault="00B32A0A" w:rsidP="00397EF2">
      <w:pPr>
        <w:spacing w:after="0" w:line="240" w:lineRule="auto"/>
      </w:pPr>
      <w:r>
        <w:separator/>
      </w:r>
    </w:p>
  </w:endnote>
  <w:endnote w:type="continuationSeparator" w:id="0">
    <w:p w14:paraId="32372C42" w14:textId="77777777" w:rsidR="00B32A0A" w:rsidRDefault="00B32A0A" w:rsidP="003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A398E" w14:textId="77777777" w:rsidR="00F8061B" w:rsidRDefault="00F8061B" w:rsidP="002A3B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241C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14ED694" w14:textId="77777777" w:rsidR="00F8061B" w:rsidRDefault="00F8061B" w:rsidP="002A3B6B">
    <w:pPr>
      <w:pStyle w:val="Rodap"/>
      <w:ind w:right="360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3423" wp14:editId="4358E76D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4800600" cy="0"/>
              <wp:effectExtent l="0" t="0" r="0" b="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E08E" id="Conector reto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37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48GgIAADM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"/>
          </w:pict>
        </mc:Fallback>
      </mc:AlternateContent>
    </w:r>
  </w:p>
  <w:p w14:paraId="188AA503" w14:textId="617B3C02" w:rsidR="00F8061B" w:rsidRPr="004007E3" w:rsidRDefault="00F8061B" w:rsidP="002A3B6B">
    <w:pPr>
      <w:spacing w:after="0" w:line="276" w:lineRule="auto"/>
      <w:jc w:val="both"/>
      <w:rPr>
        <w:rFonts w:ascii="Times New Roman" w:hAnsi="Times New Roman" w:cs="Times New Roman"/>
        <w:sz w:val="16"/>
        <w:szCs w:val="16"/>
      </w:rPr>
    </w:pPr>
    <w:r w:rsidRPr="009463CD">
      <w:rPr>
        <w:rFonts w:ascii="Times New Roman" w:hAnsi="Times New Roman" w:cs="Times New Roman"/>
        <w:b/>
        <w:bCs/>
        <w:iCs/>
        <w:sz w:val="16"/>
        <w:szCs w:val="16"/>
      </w:rPr>
      <w:t xml:space="preserve">NOTA: </w:t>
    </w:r>
    <w:r>
      <w:rPr>
        <w:rFonts w:ascii="Times New Roman" w:hAnsi="Times New Roman" w:cs="Times New Roman"/>
        <w:b/>
        <w:bCs/>
        <w:iCs/>
        <w:sz w:val="16"/>
        <w:szCs w:val="16"/>
      </w:rPr>
      <w:t xml:space="preserve">Minuta contrato por escopo: 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 xml:space="preserve">Compra direta – dispensa de licitação </w:t>
    </w:r>
    <w:r>
      <w:rPr>
        <w:rFonts w:ascii="Times New Roman" w:hAnsi="Times New Roman" w:cs="Times New Roman"/>
        <w:b/>
        <w:bCs/>
        <w:iCs/>
        <w:sz w:val="16"/>
        <w:szCs w:val="16"/>
      </w:rPr>
      <w:t>–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iCs/>
        <w:sz w:val="16"/>
        <w:szCs w:val="16"/>
      </w:rPr>
      <w:t xml:space="preserve">bens comuns: 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>inc. X</w:t>
    </w:r>
    <w:r>
      <w:rPr>
        <w:rFonts w:ascii="Times New Roman" w:hAnsi="Times New Roman" w:cs="Times New Roman"/>
        <w:b/>
        <w:bCs/>
        <w:iCs/>
        <w:sz w:val="16"/>
        <w:szCs w:val="16"/>
      </w:rPr>
      <w:t>III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>, art. 6º da Lei 14.133/21.</w:t>
    </w:r>
  </w:p>
  <w:p w14:paraId="19E9353D" w14:textId="77777777" w:rsidR="00F8061B" w:rsidRPr="00B47A73" w:rsidRDefault="00F8061B" w:rsidP="002A3B6B">
    <w:pPr>
      <w:pStyle w:val="Rodap"/>
      <w:jc w:val="right"/>
      <w:rPr>
        <w:rFonts w:ascii="Times New Roman" w:hAnsi="Times New Roman" w:cs="Times New Roman"/>
        <w:sz w:val="10"/>
        <w:szCs w:val="10"/>
      </w:rPr>
    </w:pPr>
    <w:proofErr w:type="spellStart"/>
    <w:proofErr w:type="gramStart"/>
    <w:r w:rsidRPr="00B47A73">
      <w:rPr>
        <w:rFonts w:ascii="Times New Roman" w:hAnsi="Times New Roman" w:cs="Times New Roman"/>
        <w:i/>
        <w:sz w:val="10"/>
        <w:szCs w:val="10"/>
      </w:rPr>
      <w:t>lfs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3500A" w14:textId="77777777" w:rsidR="00B32A0A" w:rsidRDefault="00B32A0A" w:rsidP="00397EF2">
      <w:pPr>
        <w:spacing w:after="0" w:line="240" w:lineRule="auto"/>
      </w:pPr>
      <w:r>
        <w:separator/>
      </w:r>
    </w:p>
  </w:footnote>
  <w:footnote w:type="continuationSeparator" w:id="0">
    <w:p w14:paraId="37EEC5CE" w14:textId="77777777" w:rsidR="00B32A0A" w:rsidRDefault="00B32A0A" w:rsidP="0039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2D8FD" w14:textId="0450C8F3" w:rsidR="00F8061B" w:rsidRDefault="00F8061B" w:rsidP="00C66098">
    <w:pPr>
      <w:pStyle w:val="Cabealho"/>
      <w:jc w:val="center"/>
    </w:pPr>
    <w:r w:rsidRPr="00260568">
      <w:rPr>
        <w:noProof/>
        <w:lang w:eastAsia="pt-BR"/>
      </w:rPr>
      <w:drawing>
        <wp:inline distT="0" distB="0" distL="0" distR="0" wp14:anchorId="2A39B45F" wp14:editId="02C96CCB">
          <wp:extent cx="588926" cy="462102"/>
          <wp:effectExtent l="0" t="0" r="190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41" cy="46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378"/>
    <w:multiLevelType w:val="hybridMultilevel"/>
    <w:tmpl w:val="7A0CA4DA"/>
    <w:lvl w:ilvl="0" w:tplc="96F6083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0EA335D7"/>
    <w:multiLevelType w:val="hybridMultilevel"/>
    <w:tmpl w:val="E35E3F94"/>
    <w:lvl w:ilvl="0" w:tplc="FAE6D1B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52906EC"/>
    <w:multiLevelType w:val="hybridMultilevel"/>
    <w:tmpl w:val="7608999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7AB4136"/>
    <w:multiLevelType w:val="hybridMultilevel"/>
    <w:tmpl w:val="D47898E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00D"/>
    <w:multiLevelType w:val="multilevel"/>
    <w:tmpl w:val="D3B2F29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3DA9378D"/>
    <w:multiLevelType w:val="multilevel"/>
    <w:tmpl w:val="C1D6E4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>
    <w:nsid w:val="45D654AD"/>
    <w:multiLevelType w:val="multilevel"/>
    <w:tmpl w:val="5C6A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8CF6A02"/>
    <w:multiLevelType w:val="hybridMultilevel"/>
    <w:tmpl w:val="821CCA08"/>
    <w:lvl w:ilvl="0" w:tplc="34B43526">
      <w:start w:val="1"/>
      <w:numFmt w:val="lowerLetter"/>
      <w:lvlText w:val="%1)"/>
      <w:lvlJc w:val="left"/>
      <w:pPr>
        <w:ind w:left="780" w:hanging="360"/>
      </w:pPr>
      <w:rPr>
        <w:rFonts w:hint="default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7D6FF3"/>
    <w:multiLevelType w:val="hybridMultilevel"/>
    <w:tmpl w:val="8CD6633C"/>
    <w:lvl w:ilvl="0" w:tplc="542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F036C"/>
    <w:multiLevelType w:val="hybridMultilevel"/>
    <w:tmpl w:val="95648DC8"/>
    <w:lvl w:ilvl="0" w:tplc="27F89ED4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9576C57"/>
    <w:multiLevelType w:val="multilevel"/>
    <w:tmpl w:val="467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0">
    <w:nsid w:val="7A7B1537"/>
    <w:multiLevelType w:val="multilevel"/>
    <w:tmpl w:val="33941DC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13"/>
  </w:num>
  <w:num w:numId="30">
    <w:abstractNumId w:val="16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8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>
      <w:startOverride w:val="4"/>
    </w:lvlOverride>
    <w:lvlOverride w:ilvl="1">
      <w:startOverride w:val="1"/>
    </w:lvlOverride>
  </w:num>
  <w:num w:numId="42">
    <w:abstractNumId w:val="3"/>
  </w:num>
  <w:num w:numId="43">
    <w:abstractNumId w:val="9"/>
  </w:num>
  <w:num w:numId="44">
    <w:abstractNumId w:val="1"/>
  </w:num>
  <w:num w:numId="45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A8"/>
    <w:rsid w:val="000225CF"/>
    <w:rsid w:val="00024441"/>
    <w:rsid w:val="00040D22"/>
    <w:rsid w:val="00044BC4"/>
    <w:rsid w:val="00073E68"/>
    <w:rsid w:val="00074111"/>
    <w:rsid w:val="000926C9"/>
    <w:rsid w:val="00092798"/>
    <w:rsid w:val="00095CDC"/>
    <w:rsid w:val="000966DC"/>
    <w:rsid w:val="000A6475"/>
    <w:rsid w:val="000B3990"/>
    <w:rsid w:val="000B423F"/>
    <w:rsid w:val="000B69FA"/>
    <w:rsid w:val="000E45B7"/>
    <w:rsid w:val="000E7A04"/>
    <w:rsid w:val="000F07AB"/>
    <w:rsid w:val="0011198F"/>
    <w:rsid w:val="00116F8E"/>
    <w:rsid w:val="00123C49"/>
    <w:rsid w:val="00130E89"/>
    <w:rsid w:val="00145413"/>
    <w:rsid w:val="00147AC9"/>
    <w:rsid w:val="00170331"/>
    <w:rsid w:val="00177C0D"/>
    <w:rsid w:val="00192FA4"/>
    <w:rsid w:val="001A14BE"/>
    <w:rsid w:val="001B0244"/>
    <w:rsid w:val="001C08F4"/>
    <w:rsid w:val="001D1BA9"/>
    <w:rsid w:val="001D7064"/>
    <w:rsid w:val="001E13AE"/>
    <w:rsid w:val="001E241C"/>
    <w:rsid w:val="001E24E9"/>
    <w:rsid w:val="001F6B14"/>
    <w:rsid w:val="001F7969"/>
    <w:rsid w:val="00200659"/>
    <w:rsid w:val="00200FFA"/>
    <w:rsid w:val="002123B3"/>
    <w:rsid w:val="00215E4E"/>
    <w:rsid w:val="00223563"/>
    <w:rsid w:val="0023086D"/>
    <w:rsid w:val="0023616A"/>
    <w:rsid w:val="002412BE"/>
    <w:rsid w:val="00244FD5"/>
    <w:rsid w:val="002632B7"/>
    <w:rsid w:val="00275863"/>
    <w:rsid w:val="00277A8F"/>
    <w:rsid w:val="002856A3"/>
    <w:rsid w:val="0029204A"/>
    <w:rsid w:val="00296E51"/>
    <w:rsid w:val="002A3B6B"/>
    <w:rsid w:val="002A42E5"/>
    <w:rsid w:val="002C5B3E"/>
    <w:rsid w:val="002D2163"/>
    <w:rsid w:val="002D2AB6"/>
    <w:rsid w:val="002D47B7"/>
    <w:rsid w:val="002E3C5B"/>
    <w:rsid w:val="002E4CF2"/>
    <w:rsid w:val="002E6F97"/>
    <w:rsid w:val="002F5200"/>
    <w:rsid w:val="003104FC"/>
    <w:rsid w:val="003373FA"/>
    <w:rsid w:val="003410C3"/>
    <w:rsid w:val="00352476"/>
    <w:rsid w:val="00380C73"/>
    <w:rsid w:val="00383EDF"/>
    <w:rsid w:val="00397EF2"/>
    <w:rsid w:val="003A18F5"/>
    <w:rsid w:val="003A2909"/>
    <w:rsid w:val="003A4EF9"/>
    <w:rsid w:val="003B141B"/>
    <w:rsid w:val="003B36EC"/>
    <w:rsid w:val="003B6027"/>
    <w:rsid w:val="003D2809"/>
    <w:rsid w:val="003D3026"/>
    <w:rsid w:val="003D3626"/>
    <w:rsid w:val="003F0E40"/>
    <w:rsid w:val="004105E6"/>
    <w:rsid w:val="004171DA"/>
    <w:rsid w:val="00421C99"/>
    <w:rsid w:val="00422143"/>
    <w:rsid w:val="004251A5"/>
    <w:rsid w:val="004335DC"/>
    <w:rsid w:val="00447291"/>
    <w:rsid w:val="0046196F"/>
    <w:rsid w:val="00466523"/>
    <w:rsid w:val="004679AA"/>
    <w:rsid w:val="0047307F"/>
    <w:rsid w:val="004858EF"/>
    <w:rsid w:val="00493FB1"/>
    <w:rsid w:val="00495858"/>
    <w:rsid w:val="004969AE"/>
    <w:rsid w:val="004A0288"/>
    <w:rsid w:val="004A0758"/>
    <w:rsid w:val="004B3E88"/>
    <w:rsid w:val="004E6764"/>
    <w:rsid w:val="00502E36"/>
    <w:rsid w:val="00506154"/>
    <w:rsid w:val="00513C96"/>
    <w:rsid w:val="00540F4B"/>
    <w:rsid w:val="00542337"/>
    <w:rsid w:val="00552005"/>
    <w:rsid w:val="005710B7"/>
    <w:rsid w:val="005757FF"/>
    <w:rsid w:val="005A6949"/>
    <w:rsid w:val="005A71E9"/>
    <w:rsid w:val="005C129E"/>
    <w:rsid w:val="005C4452"/>
    <w:rsid w:val="005D01C5"/>
    <w:rsid w:val="005D59C5"/>
    <w:rsid w:val="00601CAE"/>
    <w:rsid w:val="00632AF4"/>
    <w:rsid w:val="00667F8E"/>
    <w:rsid w:val="0067118E"/>
    <w:rsid w:val="006719D4"/>
    <w:rsid w:val="00683324"/>
    <w:rsid w:val="00691463"/>
    <w:rsid w:val="006972E4"/>
    <w:rsid w:val="006B1BA6"/>
    <w:rsid w:val="006D0D8D"/>
    <w:rsid w:val="006D2F95"/>
    <w:rsid w:val="006D61ED"/>
    <w:rsid w:val="006E7AF1"/>
    <w:rsid w:val="007059A3"/>
    <w:rsid w:val="00711850"/>
    <w:rsid w:val="007119EF"/>
    <w:rsid w:val="0072226B"/>
    <w:rsid w:val="007340AA"/>
    <w:rsid w:val="0074187A"/>
    <w:rsid w:val="00744315"/>
    <w:rsid w:val="00756CCA"/>
    <w:rsid w:val="00777F82"/>
    <w:rsid w:val="007907C9"/>
    <w:rsid w:val="00791789"/>
    <w:rsid w:val="00796E5B"/>
    <w:rsid w:val="007C340A"/>
    <w:rsid w:val="007D03E1"/>
    <w:rsid w:val="007D1C84"/>
    <w:rsid w:val="007D7EA8"/>
    <w:rsid w:val="007E4B04"/>
    <w:rsid w:val="007F017A"/>
    <w:rsid w:val="00815226"/>
    <w:rsid w:val="0081780E"/>
    <w:rsid w:val="0082371B"/>
    <w:rsid w:val="0083226E"/>
    <w:rsid w:val="008379C2"/>
    <w:rsid w:val="00840A09"/>
    <w:rsid w:val="0084659E"/>
    <w:rsid w:val="00861B04"/>
    <w:rsid w:val="00873D0B"/>
    <w:rsid w:val="00877A75"/>
    <w:rsid w:val="0089592E"/>
    <w:rsid w:val="008B7C0A"/>
    <w:rsid w:val="008D0682"/>
    <w:rsid w:val="008D143C"/>
    <w:rsid w:val="008F077D"/>
    <w:rsid w:val="008F3A23"/>
    <w:rsid w:val="00904331"/>
    <w:rsid w:val="00905877"/>
    <w:rsid w:val="00913CBD"/>
    <w:rsid w:val="0092425D"/>
    <w:rsid w:val="00930DB4"/>
    <w:rsid w:val="009358CD"/>
    <w:rsid w:val="00964CC7"/>
    <w:rsid w:val="009700DC"/>
    <w:rsid w:val="00981534"/>
    <w:rsid w:val="009B32A8"/>
    <w:rsid w:val="009B76E5"/>
    <w:rsid w:val="009C5AF3"/>
    <w:rsid w:val="009D2AE5"/>
    <w:rsid w:val="009D459A"/>
    <w:rsid w:val="009E04F4"/>
    <w:rsid w:val="009E4080"/>
    <w:rsid w:val="009E5841"/>
    <w:rsid w:val="009F7F8B"/>
    <w:rsid w:val="00A22F3B"/>
    <w:rsid w:val="00A24C1E"/>
    <w:rsid w:val="00A27239"/>
    <w:rsid w:val="00A27C71"/>
    <w:rsid w:val="00A320C0"/>
    <w:rsid w:val="00A3733E"/>
    <w:rsid w:val="00A4178E"/>
    <w:rsid w:val="00A43798"/>
    <w:rsid w:val="00A50B7D"/>
    <w:rsid w:val="00A557BD"/>
    <w:rsid w:val="00A67D6B"/>
    <w:rsid w:val="00A70C97"/>
    <w:rsid w:val="00A716F7"/>
    <w:rsid w:val="00A76A63"/>
    <w:rsid w:val="00A85848"/>
    <w:rsid w:val="00A9517A"/>
    <w:rsid w:val="00A973AA"/>
    <w:rsid w:val="00AC11D2"/>
    <w:rsid w:val="00AC5F0A"/>
    <w:rsid w:val="00AC6713"/>
    <w:rsid w:val="00AD3BB7"/>
    <w:rsid w:val="00AF2F2F"/>
    <w:rsid w:val="00AF5395"/>
    <w:rsid w:val="00B00527"/>
    <w:rsid w:val="00B0286E"/>
    <w:rsid w:val="00B13062"/>
    <w:rsid w:val="00B32A0A"/>
    <w:rsid w:val="00B3588F"/>
    <w:rsid w:val="00B416DB"/>
    <w:rsid w:val="00B4323E"/>
    <w:rsid w:val="00B47A09"/>
    <w:rsid w:val="00B60B50"/>
    <w:rsid w:val="00B72C2C"/>
    <w:rsid w:val="00BA36B1"/>
    <w:rsid w:val="00BA45F3"/>
    <w:rsid w:val="00BD3081"/>
    <w:rsid w:val="00BD466C"/>
    <w:rsid w:val="00BD4873"/>
    <w:rsid w:val="00BE55EE"/>
    <w:rsid w:val="00C01509"/>
    <w:rsid w:val="00C216F1"/>
    <w:rsid w:val="00C353A4"/>
    <w:rsid w:val="00C4049C"/>
    <w:rsid w:val="00C41E67"/>
    <w:rsid w:val="00C46141"/>
    <w:rsid w:val="00C52914"/>
    <w:rsid w:val="00C66098"/>
    <w:rsid w:val="00C738D4"/>
    <w:rsid w:val="00C82C8A"/>
    <w:rsid w:val="00C85D35"/>
    <w:rsid w:val="00C87AC8"/>
    <w:rsid w:val="00C95E6C"/>
    <w:rsid w:val="00CA1DF4"/>
    <w:rsid w:val="00CB37BC"/>
    <w:rsid w:val="00CC4F7F"/>
    <w:rsid w:val="00CE5FFD"/>
    <w:rsid w:val="00CF5753"/>
    <w:rsid w:val="00D0474E"/>
    <w:rsid w:val="00D32508"/>
    <w:rsid w:val="00D46AB8"/>
    <w:rsid w:val="00D63AAC"/>
    <w:rsid w:val="00D75DF6"/>
    <w:rsid w:val="00D82F92"/>
    <w:rsid w:val="00D83D5B"/>
    <w:rsid w:val="00D8413E"/>
    <w:rsid w:val="00D860BE"/>
    <w:rsid w:val="00D874AE"/>
    <w:rsid w:val="00D95DEB"/>
    <w:rsid w:val="00D95F8E"/>
    <w:rsid w:val="00D96EC9"/>
    <w:rsid w:val="00D971E9"/>
    <w:rsid w:val="00DA2F12"/>
    <w:rsid w:val="00DD17B0"/>
    <w:rsid w:val="00DD3066"/>
    <w:rsid w:val="00DD40F5"/>
    <w:rsid w:val="00DD6E52"/>
    <w:rsid w:val="00DE5251"/>
    <w:rsid w:val="00DF347D"/>
    <w:rsid w:val="00E03756"/>
    <w:rsid w:val="00E075FD"/>
    <w:rsid w:val="00E111AB"/>
    <w:rsid w:val="00E153D2"/>
    <w:rsid w:val="00E20C50"/>
    <w:rsid w:val="00E215D0"/>
    <w:rsid w:val="00E43F06"/>
    <w:rsid w:val="00E52CBF"/>
    <w:rsid w:val="00E52D5A"/>
    <w:rsid w:val="00E801D0"/>
    <w:rsid w:val="00E81ADC"/>
    <w:rsid w:val="00E8253A"/>
    <w:rsid w:val="00E84EDF"/>
    <w:rsid w:val="00E9463D"/>
    <w:rsid w:val="00EA157F"/>
    <w:rsid w:val="00EA4976"/>
    <w:rsid w:val="00EB4C1C"/>
    <w:rsid w:val="00ED4DFB"/>
    <w:rsid w:val="00EE0D66"/>
    <w:rsid w:val="00EE34A4"/>
    <w:rsid w:val="00EE5C3B"/>
    <w:rsid w:val="00EF0329"/>
    <w:rsid w:val="00EF0715"/>
    <w:rsid w:val="00EF4023"/>
    <w:rsid w:val="00F13833"/>
    <w:rsid w:val="00F23FBF"/>
    <w:rsid w:val="00F40A51"/>
    <w:rsid w:val="00F4450C"/>
    <w:rsid w:val="00F546F0"/>
    <w:rsid w:val="00F64920"/>
    <w:rsid w:val="00F8061B"/>
    <w:rsid w:val="00F95C05"/>
    <w:rsid w:val="00FB3AC5"/>
    <w:rsid w:val="00FB6E1D"/>
    <w:rsid w:val="00FB708E"/>
    <w:rsid w:val="00FC5048"/>
    <w:rsid w:val="00FD4DB2"/>
    <w:rsid w:val="00FD51FF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97084"/>
  <w15:chartTrackingRefBased/>
  <w15:docId w15:val="{0CF4CF6B-5212-4754-BCA3-009EEA1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13"/>
  </w:style>
  <w:style w:type="paragraph" w:styleId="Ttulo1">
    <w:name w:val="heading 1"/>
    <w:basedOn w:val="Normal"/>
    <w:next w:val="Normal"/>
    <w:link w:val="Ttulo1Char"/>
    <w:uiPriority w:val="9"/>
    <w:qFormat/>
    <w:rsid w:val="00D9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C6609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2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EF2"/>
  </w:style>
  <w:style w:type="paragraph" w:styleId="Rodap">
    <w:name w:val="footer"/>
    <w:basedOn w:val="Normal"/>
    <w:link w:val="RodapChar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97EF2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96EC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D96EC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D96EC9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D96EC9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D3081"/>
    <w:pPr>
      <w:numPr>
        <w:numId w:val="3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7AF1"/>
    <w:rPr>
      <w:sz w:val="20"/>
      <w:szCs w:val="20"/>
    </w:rPr>
  </w:style>
  <w:style w:type="paragraph" w:styleId="Citao">
    <w:name w:val="Quote"/>
    <w:aliases w:val="TCU,Citação AGU"/>
    <w:basedOn w:val="Normal"/>
    <w:link w:val="CitaoChar"/>
    <w:qFormat/>
    <w:rsid w:val="006E7AF1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6E7AF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E7AF1"/>
    <w:rPr>
      <w:sz w:val="16"/>
      <w:szCs w:val="16"/>
    </w:rPr>
  </w:style>
  <w:style w:type="paragraph" w:customStyle="1" w:styleId="citao2">
    <w:name w:val="citação 2"/>
    <w:basedOn w:val="Citao"/>
    <w:link w:val="citao2Char"/>
    <w:qFormat/>
    <w:rsid w:val="00791789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91789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192F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PargrafodaLista1">
    <w:name w:val="Parágrafo da Lista1"/>
    <w:basedOn w:val="Normal"/>
    <w:qFormat/>
    <w:rsid w:val="00192FA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92FA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192FA4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192FA4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92FA4"/>
    <w:pPr>
      <w:numPr>
        <w:ilvl w:val="2"/>
      </w:numPr>
      <w:tabs>
        <w:tab w:val="num" w:pos="360"/>
      </w:tabs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92FA4"/>
    <w:pPr>
      <w:numPr>
        <w:ilvl w:val="3"/>
      </w:numPr>
      <w:tabs>
        <w:tab w:val="num" w:pos="360"/>
      </w:tabs>
      <w:ind w:left="2491" w:firstLine="0"/>
    </w:pPr>
    <w:rPr>
      <w:color w:val="auto"/>
    </w:rPr>
  </w:style>
  <w:style w:type="paragraph" w:customStyle="1" w:styleId="Nivel5">
    <w:name w:val="Nivel 5"/>
    <w:basedOn w:val="Nivel4"/>
    <w:qFormat/>
    <w:rsid w:val="00192FA4"/>
    <w:pPr>
      <w:numPr>
        <w:ilvl w:val="4"/>
      </w:numPr>
      <w:tabs>
        <w:tab w:val="num" w:pos="360"/>
      </w:tabs>
      <w:ind w:left="3485" w:firstLine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04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B3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3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84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660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2A3B6B"/>
  </w:style>
  <w:style w:type="character" w:customStyle="1" w:styleId="Ttulo3Char">
    <w:name w:val="Título 3 Char"/>
    <w:basedOn w:val="Fontepargpadro"/>
    <w:link w:val="Ttulo3"/>
    <w:uiPriority w:val="9"/>
    <w:semiHidden/>
    <w:rsid w:val="00130E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uiPriority w:val="20"/>
    <w:qFormat/>
    <w:rsid w:val="004105E6"/>
    <w:rPr>
      <w:i/>
      <w:iCs/>
    </w:rPr>
  </w:style>
  <w:style w:type="character" w:styleId="Forte">
    <w:name w:val="Strong"/>
    <w:basedOn w:val="Fontepargpadro"/>
    <w:uiPriority w:val="22"/>
    <w:qFormat/>
    <w:rsid w:val="004105E6"/>
    <w:rPr>
      <w:b/>
      <w:bCs/>
    </w:rPr>
  </w:style>
  <w:style w:type="paragraph" w:styleId="NormalWeb">
    <w:name w:val="Normal (Web)"/>
    <w:basedOn w:val="Normal"/>
    <w:uiPriority w:val="99"/>
    <w:unhideWhenUsed/>
    <w:rsid w:val="00B0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7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7A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277A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inete@rondolandia.mt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87B08-AF6B-4E57-8DCB-DB2F9D7D4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F6229-F8D2-402A-AFAD-1FB25705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49C7B-D91D-4C74-8E00-0AB362F35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4263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Conta da Microsoft</cp:lastModifiedBy>
  <cp:revision>5</cp:revision>
  <cp:lastPrinted>2024-06-19T13:35:00Z</cp:lastPrinted>
  <dcterms:created xsi:type="dcterms:W3CDTF">2024-06-19T13:23:00Z</dcterms:created>
  <dcterms:modified xsi:type="dcterms:W3CDTF">2024-06-19T13:45:00Z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